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E4" w:rsidRDefault="006530E4" w:rsidP="006530E4">
      <w:pPr>
        <w:rPr>
          <w:rFonts w:ascii="Times New Roman" w:hAnsi="Times New Roman" w:cs="Times New Roman"/>
        </w:rPr>
      </w:pPr>
    </w:p>
    <w:p w:rsidR="00D548D1" w:rsidRDefault="00D548D1" w:rsidP="006530E4">
      <w:pPr>
        <w:rPr>
          <w:rFonts w:ascii="Times New Roman" w:hAnsi="Times New Roman" w:cs="Times New Roman"/>
        </w:rPr>
      </w:pPr>
    </w:p>
    <w:p w:rsidR="00D548D1" w:rsidRDefault="00D548D1" w:rsidP="006530E4">
      <w:pPr>
        <w:rPr>
          <w:rFonts w:ascii="Times New Roman" w:hAnsi="Times New Roman" w:cs="Times New Roman"/>
        </w:rPr>
      </w:pPr>
    </w:p>
    <w:p w:rsidR="00D548D1" w:rsidRDefault="00D548D1" w:rsidP="00D548D1">
      <w:pPr>
        <w:pStyle w:val="Default"/>
        <w:jc w:val="center"/>
        <w:rPr>
          <w:b/>
          <w:bCs/>
        </w:rPr>
      </w:pPr>
    </w:p>
    <w:p w:rsidR="00D548D1" w:rsidRPr="006E0B9C" w:rsidRDefault="00D548D1" w:rsidP="00D548D1">
      <w:pPr>
        <w:suppressAutoHyphens/>
        <w:jc w:val="center"/>
        <w:rPr>
          <w:b/>
          <w:bCs/>
          <w:lang w:eastAsia="ar-SA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0" t="0" r="952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0" t="0" r="952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0" t="0" r="1270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8D1" w:rsidRPr="006E0B9C" w:rsidRDefault="00D548D1" w:rsidP="00D548D1">
      <w:pPr>
        <w:suppressAutoHyphens/>
        <w:jc w:val="center"/>
        <w:rPr>
          <w:b/>
          <w:bCs/>
          <w:lang w:eastAsia="ar-SA"/>
        </w:rPr>
      </w:pPr>
    </w:p>
    <w:p w:rsidR="00D548D1" w:rsidRPr="006E0B9C" w:rsidRDefault="00D548D1" w:rsidP="00D548D1">
      <w:pPr>
        <w:suppressAutoHyphens/>
        <w:jc w:val="center"/>
        <w:rPr>
          <w:b/>
          <w:bCs/>
          <w:lang w:eastAsia="ar-SA"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0" t="0" r="9525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8D1" w:rsidRPr="006E0B9C" w:rsidRDefault="00D548D1" w:rsidP="00D548D1">
      <w:pPr>
        <w:suppressAutoHyphens/>
        <w:spacing w:after="0" w:line="240" w:lineRule="auto"/>
        <w:jc w:val="center"/>
        <w:rPr>
          <w:b/>
          <w:bCs/>
          <w:lang w:eastAsia="ar-SA"/>
        </w:rPr>
      </w:pPr>
    </w:p>
    <w:p w:rsidR="00D548D1" w:rsidRPr="006E0B9C" w:rsidRDefault="00D548D1" w:rsidP="00D548D1">
      <w:pPr>
        <w:keepNext/>
        <w:suppressAutoHyphens/>
        <w:spacing w:after="0" w:line="240" w:lineRule="auto"/>
        <w:jc w:val="center"/>
        <w:rPr>
          <w:rFonts w:eastAsia="Arial Unicode MS"/>
          <w:b/>
          <w:i/>
          <w:lang w:eastAsia="ar-SA"/>
        </w:rPr>
      </w:pPr>
      <w:r w:rsidRPr="006E0B9C">
        <w:rPr>
          <w:rFonts w:eastAsia="Arial Unicode MS"/>
          <w:b/>
          <w:lang w:eastAsia="ar-SA"/>
        </w:rPr>
        <w:t xml:space="preserve">    I.I.S. </w:t>
      </w:r>
      <w:proofErr w:type="spellStart"/>
      <w:proofErr w:type="gramStart"/>
      <w:r w:rsidRPr="006E0B9C">
        <w:rPr>
          <w:rFonts w:eastAsia="Arial Unicode MS"/>
          <w:b/>
          <w:lang w:eastAsia="ar-SA"/>
        </w:rPr>
        <w:t>IPSIA“</w:t>
      </w:r>
      <w:proofErr w:type="gramEnd"/>
      <w:r w:rsidRPr="006E0B9C">
        <w:rPr>
          <w:rFonts w:eastAsia="Arial Unicode MS"/>
          <w:b/>
          <w:lang w:eastAsia="ar-SA"/>
        </w:rPr>
        <w:t>Marconi</w:t>
      </w:r>
      <w:proofErr w:type="spellEnd"/>
      <w:r w:rsidRPr="006E0B9C">
        <w:rPr>
          <w:rFonts w:eastAsia="Arial Unicode MS"/>
          <w:b/>
          <w:lang w:eastAsia="ar-SA"/>
        </w:rPr>
        <w:t>” Cosenza LS-ITE “Guarasci” Rogliano</w:t>
      </w:r>
    </w:p>
    <w:p w:rsidR="00D548D1" w:rsidRPr="006E0B9C" w:rsidRDefault="00D548D1" w:rsidP="00D548D1">
      <w:pPr>
        <w:suppressAutoHyphens/>
        <w:spacing w:after="0" w:line="240" w:lineRule="auto"/>
        <w:jc w:val="center"/>
        <w:rPr>
          <w:rFonts w:eastAsia="Arial Unicode MS"/>
          <w:b/>
          <w:i/>
          <w:lang w:eastAsia="ar-SA"/>
        </w:rPr>
      </w:pPr>
      <w:r w:rsidRPr="006E0B9C">
        <w:rPr>
          <w:rFonts w:eastAsia="Arial Unicode MS"/>
          <w:b/>
          <w:i/>
          <w:lang w:eastAsia="ar-SA"/>
        </w:rPr>
        <w:t>SEDE: Cosenza IPSIA Diurno e Corso Serale</w:t>
      </w:r>
    </w:p>
    <w:p w:rsidR="00D548D1" w:rsidRPr="006E0B9C" w:rsidRDefault="00D548D1" w:rsidP="00D548D1">
      <w:pPr>
        <w:suppressAutoHyphens/>
        <w:spacing w:after="0" w:line="240" w:lineRule="auto"/>
        <w:jc w:val="center"/>
        <w:rPr>
          <w:rFonts w:eastAsia="Arial Unicode MS"/>
          <w:b/>
          <w:i/>
          <w:lang w:eastAsia="ar-SA"/>
        </w:rPr>
      </w:pPr>
      <w:r w:rsidRPr="006E0B9C">
        <w:rPr>
          <w:rFonts w:eastAsia="Arial Unicode MS"/>
          <w:b/>
          <w:i/>
          <w:lang w:eastAsia="ar-SA"/>
        </w:rPr>
        <w:t xml:space="preserve">SEDE: Montalto </w:t>
      </w:r>
      <w:proofErr w:type="gramStart"/>
      <w:r w:rsidRPr="006E0B9C">
        <w:rPr>
          <w:rFonts w:eastAsia="Arial Unicode MS"/>
          <w:b/>
          <w:i/>
          <w:lang w:eastAsia="ar-SA"/>
        </w:rPr>
        <w:t>Uffugo  IPSIA</w:t>
      </w:r>
      <w:proofErr w:type="gramEnd"/>
      <w:r w:rsidRPr="006E0B9C">
        <w:rPr>
          <w:rFonts w:eastAsia="Arial Unicode MS"/>
          <w:b/>
          <w:i/>
          <w:lang w:eastAsia="ar-SA"/>
        </w:rPr>
        <w:t xml:space="preserve"> – ITI (Chimica Ambientale)</w:t>
      </w:r>
    </w:p>
    <w:p w:rsidR="00D548D1" w:rsidRPr="006E0B9C" w:rsidRDefault="00D548D1" w:rsidP="00D548D1">
      <w:pPr>
        <w:suppressAutoHyphens/>
        <w:spacing w:after="0" w:line="240" w:lineRule="auto"/>
        <w:jc w:val="center"/>
        <w:rPr>
          <w:rFonts w:eastAsia="Arial Unicode MS"/>
          <w:b/>
          <w:i/>
          <w:lang w:eastAsia="ar-SA"/>
        </w:rPr>
      </w:pPr>
      <w:r w:rsidRPr="006E0B9C">
        <w:rPr>
          <w:rFonts w:eastAsia="Arial Unicode MS"/>
          <w:b/>
          <w:i/>
          <w:lang w:eastAsia="ar-SA"/>
        </w:rPr>
        <w:t xml:space="preserve">SEDE: </w:t>
      </w:r>
      <w:proofErr w:type="gramStart"/>
      <w:r w:rsidRPr="006E0B9C">
        <w:rPr>
          <w:rFonts w:eastAsia="Arial Unicode MS"/>
          <w:b/>
          <w:i/>
          <w:lang w:eastAsia="ar-SA"/>
        </w:rPr>
        <w:t>Rogliano  Liceo</w:t>
      </w:r>
      <w:proofErr w:type="gramEnd"/>
      <w:r w:rsidRPr="006E0B9C">
        <w:rPr>
          <w:rFonts w:eastAsia="Arial Unicode MS"/>
          <w:b/>
          <w:i/>
          <w:lang w:eastAsia="ar-SA"/>
        </w:rPr>
        <w:t xml:space="preserve">  Scientifico –  </w:t>
      </w:r>
      <w:proofErr w:type="spellStart"/>
      <w:r w:rsidRPr="006E0B9C">
        <w:rPr>
          <w:rFonts w:eastAsia="Arial Unicode MS"/>
          <w:b/>
          <w:i/>
          <w:lang w:eastAsia="ar-SA"/>
        </w:rPr>
        <w:t>Ist</w:t>
      </w:r>
      <w:proofErr w:type="spellEnd"/>
      <w:r w:rsidRPr="006E0B9C">
        <w:rPr>
          <w:rFonts w:eastAsia="Arial Unicode MS"/>
          <w:b/>
          <w:i/>
          <w:lang w:eastAsia="ar-SA"/>
        </w:rPr>
        <w:t xml:space="preserve">. </w:t>
      </w:r>
      <w:proofErr w:type="spellStart"/>
      <w:r w:rsidRPr="006E0B9C">
        <w:rPr>
          <w:rFonts w:eastAsia="Arial Unicode MS"/>
          <w:b/>
          <w:i/>
          <w:lang w:eastAsia="ar-SA"/>
        </w:rPr>
        <w:t>Tec</w:t>
      </w:r>
      <w:proofErr w:type="spellEnd"/>
      <w:r w:rsidRPr="006E0B9C">
        <w:rPr>
          <w:rFonts w:eastAsia="Arial Unicode MS"/>
          <w:b/>
          <w:i/>
          <w:lang w:eastAsia="ar-SA"/>
        </w:rPr>
        <w:t>. Economico</w:t>
      </w:r>
    </w:p>
    <w:p w:rsidR="00D548D1" w:rsidRPr="006E0B9C" w:rsidRDefault="00D548D1" w:rsidP="00D548D1">
      <w:pPr>
        <w:suppressAutoHyphens/>
        <w:spacing w:after="0" w:line="240" w:lineRule="auto"/>
        <w:jc w:val="center"/>
        <w:rPr>
          <w:rFonts w:eastAsia="Arial Unicode MS"/>
          <w:b/>
          <w:i/>
          <w:lang w:eastAsia="ar-SA"/>
        </w:rPr>
      </w:pPr>
      <w:r w:rsidRPr="006E0B9C">
        <w:rPr>
          <w:rFonts w:eastAsia="Arial Unicode MS"/>
          <w:b/>
          <w:i/>
          <w:lang w:eastAsia="ar-SA"/>
        </w:rPr>
        <w:t xml:space="preserve">Sez. ISTITUTO TECNICO ECONOMICO </w:t>
      </w:r>
    </w:p>
    <w:p w:rsidR="00D548D1" w:rsidRPr="006E0B9C" w:rsidRDefault="00D548D1" w:rsidP="00D548D1">
      <w:pPr>
        <w:suppressAutoHyphens/>
        <w:spacing w:after="0" w:line="240" w:lineRule="auto"/>
        <w:jc w:val="center"/>
        <w:rPr>
          <w:rFonts w:eastAsia="Arial Unicode MS"/>
          <w:b/>
          <w:i/>
          <w:lang w:eastAsia="ar-SA"/>
        </w:rPr>
      </w:pPr>
      <w:r w:rsidRPr="006E0B9C">
        <w:rPr>
          <w:rFonts w:eastAsia="Arial Unicode MS"/>
          <w:b/>
          <w:i/>
          <w:lang w:eastAsia="ar-SA"/>
        </w:rPr>
        <w:t xml:space="preserve"> Via Eugenio A </w:t>
      </w:r>
      <w:proofErr w:type="spellStart"/>
      <w:r w:rsidRPr="006E0B9C">
        <w:rPr>
          <w:rFonts w:eastAsia="Arial Unicode MS"/>
          <w:b/>
          <w:i/>
          <w:lang w:eastAsia="ar-SA"/>
        </w:rPr>
        <w:t>C.da</w:t>
      </w:r>
      <w:proofErr w:type="spellEnd"/>
      <w:r w:rsidRPr="006E0B9C">
        <w:rPr>
          <w:rFonts w:eastAsia="Arial Unicode MS"/>
          <w:b/>
          <w:i/>
          <w:lang w:eastAsia="ar-SA"/>
        </w:rPr>
        <w:t xml:space="preserve"> Turbe 85/AQ-87054 Rogliano  </w:t>
      </w:r>
    </w:p>
    <w:p w:rsidR="00D548D1" w:rsidRPr="006E0B9C" w:rsidRDefault="00D548D1" w:rsidP="00D548D1">
      <w:pPr>
        <w:suppressAutoHyphens/>
        <w:spacing w:after="0" w:line="240" w:lineRule="auto"/>
        <w:jc w:val="center"/>
        <w:rPr>
          <w:rFonts w:eastAsia="Arial Unicode MS"/>
          <w:b/>
          <w:i/>
          <w:lang w:eastAsia="ar-SA"/>
        </w:rPr>
      </w:pPr>
      <w:r w:rsidRPr="006E0B9C">
        <w:rPr>
          <w:rFonts w:eastAsia="Arial Unicode MS"/>
          <w:b/>
          <w:i/>
          <w:lang w:eastAsia="ar-SA"/>
        </w:rPr>
        <w:t xml:space="preserve">        Tel. 0984 961783 Fax: 0984 983095                    </w:t>
      </w:r>
      <w:r w:rsidRPr="006E0B9C">
        <w:rPr>
          <w:rFonts w:eastAsia="Arial Unicode MS"/>
          <w:b/>
          <w:i/>
          <w:lang w:eastAsia="ar-SA"/>
        </w:rPr>
        <w:tab/>
      </w:r>
    </w:p>
    <w:p w:rsidR="00D548D1" w:rsidRPr="005E7818" w:rsidRDefault="00D548D1" w:rsidP="00D548D1">
      <w:pPr>
        <w:pStyle w:val="Default"/>
        <w:jc w:val="center"/>
        <w:rPr>
          <w:b/>
          <w:bCs/>
        </w:rPr>
      </w:pPr>
    </w:p>
    <w:p w:rsidR="00D548D1" w:rsidRDefault="00D548D1" w:rsidP="006530E4">
      <w:pPr>
        <w:rPr>
          <w:rFonts w:ascii="Times New Roman" w:hAnsi="Times New Roman" w:cs="Times New Roman"/>
        </w:rPr>
      </w:pPr>
    </w:p>
    <w:p w:rsidR="00D548D1" w:rsidRPr="00354297" w:rsidRDefault="00D548D1" w:rsidP="006530E4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0CFE" w:rsidTr="00B70CFE">
        <w:tc>
          <w:tcPr>
            <w:tcW w:w="14427" w:type="dxa"/>
          </w:tcPr>
          <w:p w:rsidR="00B70CFE" w:rsidRDefault="00B70CFE" w:rsidP="00B70CFE">
            <w:pPr>
              <w:pStyle w:val="Normale1"/>
              <w:spacing w:line="288" w:lineRule="auto"/>
              <w:jc w:val="center"/>
            </w:pPr>
            <w:r>
              <w:rPr>
                <w:sz w:val="40"/>
                <w:szCs w:val="40"/>
              </w:rPr>
              <w:t>ISTITUTO ISTRUZIONE “MARCONI-GUARASCI”</w:t>
            </w:r>
          </w:p>
          <w:p w:rsidR="00B70CFE" w:rsidRDefault="00B70CFE" w:rsidP="00B70CFE">
            <w:pPr>
              <w:pStyle w:val="Normale1"/>
            </w:pPr>
          </w:p>
          <w:p w:rsidR="00B70CFE" w:rsidRDefault="00B70CFE" w:rsidP="00B70CFE">
            <w:pPr>
              <w:pStyle w:val="Normale1"/>
              <w:spacing w:line="288" w:lineRule="auto"/>
              <w:jc w:val="center"/>
            </w:pPr>
            <w:r>
              <w:rPr>
                <w:sz w:val="32"/>
                <w:szCs w:val="32"/>
              </w:rPr>
              <w:t>ANNO SCOLASTICO</w:t>
            </w:r>
          </w:p>
          <w:p w:rsidR="00B70CFE" w:rsidRDefault="00B70CFE" w:rsidP="00E416F6">
            <w:pPr>
              <w:pStyle w:val="Normale1"/>
              <w:spacing w:line="288" w:lineRule="auto"/>
              <w:jc w:val="center"/>
              <w:rPr>
                <w:rFonts w:eastAsia="Batang"/>
                <w:b/>
                <w:lang w:eastAsia="ko-KR"/>
              </w:rPr>
            </w:pPr>
          </w:p>
        </w:tc>
      </w:tr>
    </w:tbl>
    <w:p w:rsidR="00B70CFE" w:rsidRDefault="00B70CFE" w:rsidP="006530E4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70CFE" w:rsidRDefault="006530E4" w:rsidP="00B70CFE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5429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PROGRAMMAZIONE DEL CONSIGLIO DI CLASSE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B70CF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</w:t>
      </w:r>
      <w:r w:rsidR="00E416F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………… </w:t>
      </w:r>
      <w:r w:rsidRPr="007820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ITE</w:t>
      </w:r>
      <w:r w:rsidR="007947B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/ITI</w:t>
      </w:r>
      <w:r w:rsidRPr="007820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</w:t>
      </w:r>
    </w:p>
    <w:p w:rsidR="006530E4" w:rsidRPr="007820B7" w:rsidRDefault="006530E4" w:rsidP="00B70CFE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820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proofErr w:type="gramStart"/>
      <w:r w:rsidRPr="007820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Sezione:</w:t>
      </w:r>
      <w:r w:rsidR="00474A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indirizzo: </w:t>
      </w:r>
    </w:p>
    <w:p w:rsidR="00E416F6" w:rsidRDefault="006530E4" w:rsidP="006530E4">
      <w:pPr>
        <w:spacing w:before="24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820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Coordinatore</w:t>
      </w:r>
      <w:r w:rsidRPr="003542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416F6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</w:t>
      </w:r>
    </w:p>
    <w:p w:rsidR="006530E4" w:rsidRDefault="006530E4" w:rsidP="006530E4">
      <w:pPr>
        <w:spacing w:before="24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820B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Verbalizzante</w:t>
      </w:r>
      <w:r w:rsidRPr="003542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416F6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</w:t>
      </w:r>
    </w:p>
    <w:p w:rsidR="00E416F6" w:rsidRPr="00354297" w:rsidRDefault="00E416F6" w:rsidP="006530E4">
      <w:pPr>
        <w:spacing w:before="24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D548D1" w:rsidRDefault="00D548D1" w:rsidP="006530E4">
      <w:pPr>
        <w:spacing w:after="120"/>
        <w:jc w:val="center"/>
        <w:rPr>
          <w:rFonts w:ascii="Times New Roman" w:eastAsia="Batang" w:hAnsi="Times New Roman" w:cs="Times New Roman"/>
          <w:szCs w:val="24"/>
          <w:lang w:eastAsia="ko-KR"/>
        </w:rPr>
      </w:pPr>
    </w:p>
    <w:p w:rsidR="006530E4" w:rsidRPr="00D548D1" w:rsidRDefault="006530E4" w:rsidP="006530E4">
      <w:pPr>
        <w:spacing w:after="120"/>
        <w:jc w:val="center"/>
        <w:rPr>
          <w:rFonts w:ascii="Times New Roman" w:eastAsia="Batang" w:hAnsi="Times New Roman" w:cs="Times New Roman"/>
          <w:b/>
          <w:szCs w:val="24"/>
          <w:lang w:eastAsia="ko-KR"/>
        </w:rPr>
      </w:pPr>
      <w:r w:rsidRPr="00D548D1">
        <w:rPr>
          <w:rFonts w:ascii="Times New Roman" w:eastAsia="Batang" w:hAnsi="Times New Roman" w:cs="Times New Roman"/>
          <w:b/>
          <w:szCs w:val="24"/>
          <w:lang w:eastAsia="ko-KR"/>
        </w:rPr>
        <w:lastRenderedPageBreak/>
        <w:t>MATERIE E DOCENTI DEL CONSIGLIO DI CLASSE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5173"/>
      </w:tblGrid>
      <w:tr w:rsidR="006530E4" w:rsidRPr="00354297" w:rsidTr="00AE4C7A">
        <w:trPr>
          <w:jc w:val="center"/>
        </w:trPr>
        <w:tc>
          <w:tcPr>
            <w:tcW w:w="7251" w:type="dxa"/>
            <w:shd w:val="clear" w:color="auto" w:fill="auto"/>
          </w:tcPr>
          <w:p w:rsidR="006530E4" w:rsidRPr="00354297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354297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Materia</w:t>
            </w:r>
          </w:p>
        </w:tc>
        <w:tc>
          <w:tcPr>
            <w:tcW w:w="7252" w:type="dxa"/>
            <w:shd w:val="clear" w:color="auto" w:fill="auto"/>
          </w:tcPr>
          <w:p w:rsidR="006530E4" w:rsidRPr="00354297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354297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Docente</w:t>
            </w: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Matematica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Italiano e Storia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Religione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Inglese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354297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F64625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F6462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Diritto </w:t>
            </w:r>
            <w:r w:rsidR="00C50D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ed</w:t>
            </w:r>
            <w:proofErr w:type="gramEnd"/>
            <w:r w:rsidR="00C50D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Economia Politica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F64625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F64625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6462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Economia aziendale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F64625" w:rsidRDefault="006530E4" w:rsidP="00AE4C7A">
            <w:pPr>
              <w:spacing w:before="86" w:after="86"/>
              <w:ind w:right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F64625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6462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Scienze motorie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F64625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F64625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6462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Informatica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F64625" w:rsidRDefault="006530E4" w:rsidP="00AE4C7A">
            <w:pPr>
              <w:widowControl w:val="0"/>
              <w:suppressAutoHyphens/>
              <w:spacing w:before="86" w:after="86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530E4" w:rsidRPr="00354297" w:rsidTr="00AE4C7A">
        <w:trPr>
          <w:trHeight w:val="397"/>
          <w:jc w:val="center"/>
        </w:trPr>
        <w:tc>
          <w:tcPr>
            <w:tcW w:w="7251" w:type="dxa"/>
            <w:shd w:val="clear" w:color="auto" w:fill="auto"/>
            <w:vAlign w:val="center"/>
          </w:tcPr>
          <w:p w:rsidR="006530E4" w:rsidRPr="00F64625" w:rsidRDefault="006530E4" w:rsidP="00AE4C7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ITP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6530E4" w:rsidRPr="00F64625" w:rsidRDefault="006530E4" w:rsidP="00AE4C7A">
            <w:pPr>
              <w:widowControl w:val="0"/>
              <w:suppressAutoHyphens/>
              <w:spacing w:before="86" w:after="86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530E4" w:rsidRDefault="006530E4" w:rsidP="006530E4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  <w:r w:rsidRPr="007820B7">
        <w:rPr>
          <w:rFonts w:ascii="Times New Roman" w:eastAsia="Batang" w:hAnsi="Times New Roman" w:cs="Times New Roman"/>
          <w:b/>
          <w:szCs w:val="24"/>
          <w:lang w:eastAsia="ko-KR"/>
        </w:rPr>
        <w:t>RAPPRESENTANTI DEI GENITORI</w:t>
      </w:r>
    </w:p>
    <w:p w:rsidR="00E416F6" w:rsidRDefault="00E416F6" w:rsidP="006530E4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Cs w:val="24"/>
          <w:lang w:eastAsia="ko-KR"/>
        </w:rPr>
        <w:t>__________________________________</w:t>
      </w:r>
    </w:p>
    <w:p w:rsidR="00E416F6" w:rsidRDefault="00E416F6" w:rsidP="006530E4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Cs w:val="24"/>
          <w:lang w:eastAsia="ko-KR"/>
        </w:rPr>
        <w:t>__________________________________</w:t>
      </w:r>
    </w:p>
    <w:p w:rsidR="006530E4" w:rsidRDefault="006530E4" w:rsidP="006530E4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  <w:r w:rsidRPr="007820B7">
        <w:rPr>
          <w:rFonts w:ascii="Times New Roman" w:eastAsia="Batang" w:hAnsi="Times New Roman" w:cs="Times New Roman"/>
          <w:b/>
          <w:szCs w:val="24"/>
          <w:lang w:eastAsia="ko-KR"/>
        </w:rPr>
        <w:t>RAPPRESENTANTI DEGLI STUDENTI</w:t>
      </w:r>
    </w:p>
    <w:p w:rsidR="00E416F6" w:rsidRDefault="00E416F6" w:rsidP="00E416F6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Cs w:val="24"/>
          <w:lang w:eastAsia="ko-KR"/>
        </w:rPr>
        <w:t>__________________________________</w:t>
      </w:r>
    </w:p>
    <w:p w:rsidR="00E416F6" w:rsidRDefault="00E416F6" w:rsidP="006530E4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Cs w:val="24"/>
          <w:lang w:eastAsia="ko-KR"/>
        </w:rPr>
        <w:t>__________________________________</w:t>
      </w:r>
    </w:p>
    <w:p w:rsidR="00E416F6" w:rsidRPr="007820B7" w:rsidRDefault="00E416F6" w:rsidP="006530E4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</w:p>
    <w:p w:rsidR="006530E4" w:rsidRPr="007820B7" w:rsidRDefault="006530E4" w:rsidP="006530E4">
      <w:pPr>
        <w:spacing w:after="0"/>
        <w:rPr>
          <w:rFonts w:ascii="Times New Roman" w:eastAsia="Batang" w:hAnsi="Times New Roman" w:cs="Times New Roman"/>
          <w:b/>
          <w:szCs w:val="24"/>
          <w:lang w:eastAsia="ko-KR"/>
        </w:rPr>
      </w:pPr>
      <w:r w:rsidRPr="007820B7">
        <w:rPr>
          <w:rFonts w:ascii="Times New Roman" w:eastAsia="Batang" w:hAnsi="Times New Roman" w:cs="Times New Roman"/>
          <w:b/>
          <w:szCs w:val="24"/>
          <w:lang w:eastAsia="ko-KR"/>
        </w:rPr>
        <w:t>COMPOSIZIONE DELLA CLASSE</w:t>
      </w:r>
    </w:p>
    <w:p w:rsidR="006530E4" w:rsidRPr="00354297" w:rsidRDefault="006530E4" w:rsidP="006530E4">
      <w:pPr>
        <w:tabs>
          <w:tab w:val="left" w:pos="2160"/>
        </w:tabs>
        <w:spacing w:before="12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n. totale allievi: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E416F6" w:rsidRDefault="006530E4" w:rsidP="006530E4">
      <w:pPr>
        <w:tabs>
          <w:tab w:val="left" w:pos="2160"/>
        </w:tabs>
        <w:spacing w:before="12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42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n. maschi: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6530E4" w:rsidRPr="00354297" w:rsidRDefault="006530E4" w:rsidP="006530E4">
      <w:pPr>
        <w:tabs>
          <w:tab w:val="left" w:pos="2160"/>
        </w:tabs>
        <w:spacing w:before="12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42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n. femmine: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6530E4" w:rsidRPr="00354297" w:rsidRDefault="006530E4" w:rsidP="006530E4">
      <w:pPr>
        <w:spacing w:before="12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42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n. studenti che frequentano per la seconda volta: </w:t>
      </w:r>
    </w:p>
    <w:p w:rsidR="00E416F6" w:rsidRDefault="006530E4" w:rsidP="006530E4">
      <w:pPr>
        <w:spacing w:before="12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42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n. studenti con ripetenze nel curricolo scolastico precedente: </w:t>
      </w:r>
    </w:p>
    <w:p w:rsidR="006530E4" w:rsidRDefault="006530E4" w:rsidP="006530E4">
      <w:pPr>
        <w:spacing w:before="120"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542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n. studenti provenienti da altre scuole: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530E4" w:rsidRPr="00BA6F49" w:rsidTr="00D548D1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30E4" w:rsidRPr="00BA6F49" w:rsidRDefault="006530E4" w:rsidP="00AE4C7A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BA6F49">
              <w:rPr>
                <w:rFonts w:ascii="Times New Roman" w:hAnsi="Times New Roman" w:cs="Times New Roman"/>
                <w:b/>
                <w:sz w:val="24"/>
                <w:szCs w:val="24"/>
              </w:rPr>
              <w:t>SITUAZIONE INIZIALE DELLA CLASSE</w:t>
            </w:r>
            <w:r w:rsidRPr="00BA6F49">
              <w:rPr>
                <w:rFonts w:ascii="Times New Roman" w:hAnsi="Times New Roman" w:cs="Times New Roman"/>
                <w:sz w:val="24"/>
                <w:szCs w:val="24"/>
              </w:rPr>
              <w:t xml:space="preserve"> (caratteristiche cognitive, comportamentali, atteggiamento verso le materie, interessi, </w:t>
            </w:r>
            <w:proofErr w:type="gramStart"/>
            <w:r w:rsidRPr="00BA6F49">
              <w:rPr>
                <w:rFonts w:ascii="Times New Roman" w:hAnsi="Times New Roman" w:cs="Times New Roman"/>
                <w:sz w:val="24"/>
                <w:szCs w:val="24"/>
              </w:rPr>
              <w:t>partecipazione..</w:t>
            </w:r>
            <w:proofErr w:type="gramEnd"/>
            <w:r w:rsidRPr="00BA6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30E4" w:rsidRPr="00BA6F49" w:rsidTr="00D548D1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30E4" w:rsidRDefault="006530E4" w:rsidP="007C712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E416F6" w:rsidRPr="00BA6F49" w:rsidRDefault="00E416F6" w:rsidP="007C712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6530E4" w:rsidRPr="00BA6F49" w:rsidTr="00D548D1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30E4" w:rsidRPr="00BA6F49" w:rsidRDefault="006530E4" w:rsidP="00D548D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BA6F49">
              <w:rPr>
                <w:rFonts w:ascii="Times New Roman" w:hAnsi="Times New Roman" w:cs="Times New Roman"/>
                <w:b/>
                <w:sz w:val="24"/>
                <w:szCs w:val="24"/>
              </w:rPr>
              <w:t>CASI PARTICOLAR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RIFERITI AL SINGOLO ALLIEVO (</w:t>
            </w:r>
            <w:r w:rsidRPr="00BA6F49">
              <w:rPr>
                <w:rFonts w:ascii="Times New Roman" w:hAnsi="Times New Roman" w:cs="Times New Roman"/>
                <w:b/>
                <w:sz w:val="24"/>
                <w:szCs w:val="24"/>
              </w:rPr>
              <w:t>O ALL’INTERA CLASSE)</w:t>
            </w:r>
          </w:p>
        </w:tc>
      </w:tr>
      <w:tr w:rsidR="006530E4" w:rsidRPr="00BA6F49" w:rsidTr="00D548D1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0E4" w:rsidRDefault="006530E4" w:rsidP="00D94C6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E416F6" w:rsidRDefault="00E416F6" w:rsidP="00D94C6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E416F6" w:rsidRPr="00BA6F49" w:rsidRDefault="00E416F6" w:rsidP="00D94C6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728D" w:rsidRPr="00BA6F49" w:rsidRDefault="00A7728D" w:rsidP="006530E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530E4" w:rsidRDefault="006530E4" w:rsidP="006530E4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54297">
        <w:rPr>
          <w:rFonts w:ascii="Times New Roman" w:hAnsi="Times New Roman" w:cs="Times New Roman"/>
          <w:b/>
          <w:sz w:val="24"/>
          <w:szCs w:val="24"/>
        </w:rPr>
        <w:t>§ 1.</w:t>
      </w:r>
      <w:r w:rsidRPr="00354297">
        <w:rPr>
          <w:rFonts w:ascii="Times New Roman" w:hAnsi="Times New Roman" w:cs="Times New Roman"/>
          <w:b/>
          <w:sz w:val="24"/>
          <w:szCs w:val="24"/>
        </w:rPr>
        <w:tab/>
        <w:t xml:space="preserve">Il profilo educativo, culturale e professionale (PECUP) e i traguardi formativi attesi </w:t>
      </w: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515CF">
        <w:rPr>
          <w:rFonts w:ascii="Times New Roman" w:eastAsia="Times New Roman" w:hAnsi="Times New Roman" w:cs="Times New Roman"/>
          <w:iCs/>
          <w:color w:val="383735"/>
          <w:sz w:val="24"/>
          <w:szCs w:val="24"/>
          <w:lang w:eastAsia="ar-SA"/>
        </w:rPr>
        <w:t xml:space="preserve">In base al </w:t>
      </w:r>
      <w:proofErr w:type="gramStart"/>
      <w:r w:rsidRPr="00C515CF">
        <w:rPr>
          <w:rFonts w:ascii="Times New Roman" w:eastAsia="Times New Roman" w:hAnsi="Times New Roman" w:cs="Times New Roman"/>
          <w:iCs/>
          <w:color w:val="383735"/>
          <w:sz w:val="24"/>
          <w:szCs w:val="24"/>
          <w:lang w:eastAsia="ar-SA"/>
        </w:rPr>
        <w:t>DPR  del</w:t>
      </w:r>
      <w:proofErr w:type="gramEnd"/>
      <w:r w:rsidRPr="00C515CF">
        <w:rPr>
          <w:rFonts w:ascii="Times New Roman" w:eastAsia="Times New Roman" w:hAnsi="Times New Roman" w:cs="Times New Roman"/>
          <w:iCs/>
          <w:color w:val="383735"/>
          <w:sz w:val="24"/>
          <w:szCs w:val="24"/>
          <w:lang w:eastAsia="ar-SA"/>
        </w:rPr>
        <w:t xml:space="preserve"> 15 marzo 2010, n. 88 (Regolamento recante norme per il riordino degli istituti tecnici)</w:t>
      </w:r>
      <w:r w:rsidRPr="00C51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15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 percorsi degli istituti tecnici si articolano in </w:t>
      </w:r>
      <w:r w:rsidRPr="00C5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un'area di istruzione generale</w:t>
      </w:r>
      <w:r w:rsidRPr="00C515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comune a tutti i percorsi, e in </w:t>
      </w:r>
      <w:r w:rsidRPr="00C5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aree di indirizzo</w:t>
      </w:r>
      <w:r w:rsidRPr="00C515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L’area di istruzione generale ha l’obiettivo di fornire ai giovani la preparazione di base, acquisita attraverso il rafforzamento e lo sviluppo degli assi culturali, che caratterizzano l’ obbligo di istruzione: linguaggi, matematico, scientifico-tecnologico, storico-sociale.</w:t>
      </w:r>
      <w:r w:rsidRPr="00C515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L’area di indirizzo ha l’obiettivo di far acquisire agli studenti sia conoscenze teoriche e applicative spendibili in vari contesti di studio e di lavoro sia abilità cognitive idonee a risolvere problemi, a sapersi gestire autonomamente in ambiti caratterizzati da innovazioni continue, ad assumere progressivamente anche responsabilità per la valutazione e il miglioramento dei risultati ottenuti.</w:t>
      </w: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ar-SA"/>
        </w:rPr>
        <w:t>Le attività e gli insegnamenti relativi a “Cittadinanza e Costituzione”, di cui all’art. 1 del decreto legge 1 settembre 2008 n. 137 convertito con modificazioni dalla legge 30 ottobre 2008 n. 169, coinvolgono tutti gli ambiti disciplinari e si sviluppano, in particolare, in quelli di interesse storico-sociale e giuridico-economico.</w:t>
      </w:r>
    </w:p>
    <w:p w:rsidR="006530E4" w:rsidRPr="00C515CF" w:rsidRDefault="006530E4" w:rsidP="006530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5CF">
        <w:rPr>
          <w:rFonts w:ascii="Times New Roman" w:eastAsia="Times New Roman" w:hAnsi="Times New Roman" w:cs="Times New Roman"/>
          <w:iCs/>
          <w:color w:val="383735"/>
          <w:sz w:val="24"/>
          <w:szCs w:val="24"/>
          <w:lang w:eastAsia="ar-SA"/>
        </w:rPr>
        <w:t xml:space="preserve">In </w:t>
      </w:r>
      <w:proofErr w:type="gramStart"/>
      <w:r w:rsidRPr="00C515CF">
        <w:rPr>
          <w:rFonts w:ascii="Times New Roman" w:eastAsia="Times New Roman" w:hAnsi="Times New Roman" w:cs="Times New Roman"/>
          <w:iCs/>
          <w:color w:val="383735"/>
          <w:sz w:val="24"/>
          <w:szCs w:val="24"/>
          <w:lang w:eastAsia="ar-SA"/>
        </w:rPr>
        <w:t>base  a</w:t>
      </w:r>
      <w:proofErr w:type="gramEnd"/>
      <w:r w:rsidRPr="00C515CF">
        <w:rPr>
          <w:rFonts w:ascii="Times New Roman" w:eastAsia="Times New Roman" w:hAnsi="Times New Roman" w:cs="Times New Roman"/>
          <w:iCs/>
          <w:color w:val="383735"/>
          <w:sz w:val="24"/>
          <w:szCs w:val="24"/>
          <w:lang w:eastAsia="ar-SA"/>
        </w:rPr>
        <w:t xml:space="preserve"> quanto contenuto nell’allegato B del suddetto  DPR,  </w:t>
      </w:r>
      <w:r w:rsidRPr="00C515CF">
        <w:rPr>
          <w:rFonts w:ascii="Times New Roman" w:eastAsia="Times New Roman" w:hAnsi="Times New Roman" w:cs="Times New Roman"/>
          <w:sz w:val="24"/>
          <w:szCs w:val="24"/>
          <w:lang w:eastAsia="ar-SA"/>
        </w:rPr>
        <w:t>a conclusione del  percorso</w:t>
      </w:r>
      <w:r w:rsidRPr="00C515CF">
        <w:rPr>
          <w:rFonts w:ascii="ArialNarrow" w:eastAsia="Times New Roman" w:hAnsi="ArialNarrow" w:cs="ArialNarrow"/>
          <w:sz w:val="16"/>
          <w:szCs w:val="16"/>
          <w:lang w:eastAsia="ar-SA"/>
        </w:rPr>
        <w:t xml:space="preserve"> </w:t>
      </w:r>
      <w:r w:rsidRPr="00C515CF">
        <w:rPr>
          <w:rFonts w:ascii="Times New Roman" w:eastAsia="Times New Roman" w:hAnsi="Times New Roman" w:cs="Times New Roman"/>
          <w:sz w:val="24"/>
          <w:szCs w:val="24"/>
          <w:lang w:eastAsia="ar-SA"/>
        </w:rPr>
        <w:t>quinquennale, il Diplomato</w:t>
      </w:r>
      <w:r w:rsidRPr="00C515CF">
        <w:rPr>
          <w:rFonts w:ascii="ArialNarrow" w:eastAsia="Times New Roman" w:hAnsi="ArialNarrow" w:cs="ArialNarrow"/>
          <w:sz w:val="16"/>
          <w:szCs w:val="16"/>
          <w:lang w:eastAsia="ar-SA"/>
        </w:rPr>
        <w:t xml:space="preserve"> </w:t>
      </w:r>
      <w:r w:rsidRPr="00C51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dell’ istituto  tecnico economico </w:t>
      </w:r>
      <w:r w:rsidRPr="00C51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(indirizzo </w:t>
      </w:r>
      <w:r w:rsidR="00474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Sistemi Informativi Aziendali) </w:t>
      </w:r>
      <w:r w:rsidRPr="00C515CF">
        <w:rPr>
          <w:rFonts w:ascii="Times New Roman" w:eastAsia="Times New Roman" w:hAnsi="Times New Roman" w:cs="Times New Roman"/>
          <w:sz w:val="24"/>
          <w:szCs w:val="24"/>
          <w:lang w:eastAsia="ar-SA"/>
        </w:rPr>
        <w:t>attraverso lo studio, le esperienze operative di laboratorio, la disponibilità al confronto e al lavoro cooperativo, la valorizzazione della creatività e dell’ autonomia, consegue i risultati di apprendimento di seguito specificati in termini di competenze.</w:t>
      </w:r>
    </w:p>
    <w:p w:rsidR="006530E4" w:rsidRPr="00C515CF" w:rsidRDefault="006530E4" w:rsidP="006530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5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AREA DI ISTRUZIONE GENERALE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 fatti ed orientare i propri comportamenti in base ad un sistema di valori coerenti con i principi della Costituzione e con le carte internazionali dei diritti umani.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Utilizzare il patrimonio lessicale ed espressivo della lingua italiana secondo le esigenze comunicative nei vari contesti: sociali, culturali, scientifici, economici, tecnologici.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Stabilire collegamenti tra le tradizioni culturali locali, nazionali ed internazionali, sia in una prospettiva interculturale sia ai fini della mobilità di studio e di lavoro.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Utilizzare gli strumenti culturali e metodologici per porsi con atteggiamento razionale, critico e responsabile di fronte alla realtà, ai suoi fenomeni, ai suoi problemi, anche ai fini dell’apprendimento permanente.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Riconoscere gli aspetti geografici, ecologici, territoriali dell’ambiente naturale ed antropico, le connessioni con le strutture demografiche, economiche, sociali, culturali e le trasformazioni intervenute nel corso del tempo.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Riconoscere il valore e le potenzialità dei beni artistici e ambientali, per una loro corretta fruizione e valorizzazione.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Utilizzare e produrre strumenti di comunicazione visiva e multimediale, anche con riferimento alle strategie espressive e agli strumenti tecnici della comunicazione in rete.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Padroneggiare la lingua inglese e, ove prevista, un’altra lingua comunitaria per scopi comunicativi e utilizzare i linguaggi settoriali relativi ai percorsi di studio, per interagire in diversi ambiti e contesti professionali, al livello B2 del quadro comune.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Riconoscere gli aspetti comunicativi, culturali e relazionali dell’espressività corporea e l’importanza che riveste la pratica dell’attività motorio-sportiva per il benessere individuale e collettivo.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Utilizzare il linguaggio e i metodi propri della matematica per organizzare e valutare adeguatamente informazioni qualitative e quantitative.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Utilizzare le strategie del pensiero razionale negli aspetti dialettici e algoritmici per affrontare situazioni problematiche, elaborando opportune soluzioni.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 i concetti e i modelli delle scienze sperimentali per investigare fenomeni sociali e naturali e per interpretare dati.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Utilizzare le reti e gli strumenti informatici nelle attività di studio, ricerca e approfondimento disciplinare.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Analizzare il valore, i limiti e i rischi delle varie soluzioni tecniche per la vita sociale e culturale con particolare attenzione alla sicurezza nei luoghi di vita e di lavoro, alla tutela della persona, dell’ambiente e del territorio.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>Correlare la conoscenza storica generale agli sviluppi delle scienze, delle tecnologie e delle tecniche negli specifici campi professionali di riferimento.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Identificare e applicare le metodologie e le tecniche della gestione per progetti.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Redigere relazioni tecniche e documentare le attività individuali e di gruppo relative a situazioni professionali.</w:t>
      </w:r>
    </w:p>
    <w:p w:rsidR="006530E4" w:rsidRPr="00C515CF" w:rsidRDefault="006530E4" w:rsidP="006530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Individuare e utilizzare gli strumenti di comunicazione e di team </w:t>
      </w:r>
      <w:proofErr w:type="spellStart"/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>working</w:t>
      </w:r>
      <w:proofErr w:type="spellEnd"/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appropriati per intervenire nei contesti organizzativi e professionali di riferimento.</w:t>
      </w: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AREA DI INDIRIZZO </w:t>
      </w:r>
    </w:p>
    <w:p w:rsidR="006530E4" w:rsidRPr="007947B1" w:rsidRDefault="006530E4" w:rsidP="006530E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51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Compe</w:t>
      </w:r>
      <w:r w:rsidR="00474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tenze attese settore economico </w:t>
      </w:r>
      <w:r w:rsidR="00794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794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INSERIRE AREA DI INDIRIZZO )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Attraverso il percorso generale, il Diplomato dell’ITE-SAI è in grado di: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rilevare le operazioni gestionali utilizzando metodi, strumenti, tecniche contabili ed extracontabili in linea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con i principi nazionali ed internazionali;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redigere e interpretare i documenti amministrativi e finanziari aziendali;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gestire adempimenti di natura fiscale;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collaborare alle trattative contrattuali riferite alle diverse aree funzionali dell’azienda;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svolgere attività di marketing;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collaborare all’organizzazione, alla gestione e al controllo dei processi aziendali;</w:t>
      </w:r>
    </w:p>
    <w:p w:rsidR="006530E4" w:rsidRPr="00C515CF" w:rsidRDefault="006530E4" w:rsidP="006530E4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utilizzare tecnologie e software applicativi per la gestione integrata di amministrazione, finanza e marketing.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Nell’articolazione “</w:t>
      </w:r>
      <w:r w:rsidRPr="00C515CF">
        <w:rPr>
          <w:rFonts w:ascii="Times New Roman" w:eastAsia="Times New Roman" w:hAnsi="Times New Roman" w:cs="Times New Roman"/>
          <w:b/>
          <w:color w:val="1A1A18"/>
          <w:sz w:val="24"/>
          <w:szCs w:val="24"/>
          <w:lang w:eastAsia="it-IT"/>
        </w:rPr>
        <w:t>Sistemi informativi aziendali”,</w:t>
      </w: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 xml:space="preserve"> il profilo si caratterizza per il riferimento sia all’ambito della gestione del </w:t>
      </w:r>
      <w:proofErr w:type="gramStart"/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sistemi  informativo</w:t>
      </w:r>
      <w:proofErr w:type="gramEnd"/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 xml:space="preserve"> aziendale sia alla valutazione, alla scelta e all’adattamento di software applicativi. Tali attività sono tese a migliorare l’efficienza aziendale attraverso la realizzazione di nuove procedure, con particolare riguardo al sistema di archiviazione, all’organizzazione della comunicazione in rete e alla sicurezza informatica.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A conclusione del percorso quinquennale, il Diplomato nell’indirizzo “Amministrazione, Finanza e Marketing” consegue i risultati di apprendimento, di seguito specificati in termini di competenze.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1. Riconoscere e interpretare: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le tendenze dei mercati locali, nazionali e globali anche per coglierne le ripercussioni in un dato contesto;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 xml:space="preserve">- i </w:t>
      </w:r>
      <w:proofErr w:type="spellStart"/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macrofenomeni</w:t>
      </w:r>
      <w:proofErr w:type="spellEnd"/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 xml:space="preserve"> economici nazionali e internazionali per connetterli alla specificità di un’azienda;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- i cambiamenti dei sistemi economici nella dimensione diacronica attraverso il confronto fra epoche storiche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e nella dimensione sincronica attraverso il confronto fra aree geografiche e culture diverse.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2. Individuare e accedere alla normativa pubblicistica, civilistica e fiscale con particolare riferimento alle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attività aziendali.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3. Interpretare i sistemi aziendali nei loro modelli, processi e flussi informativi con riferimento alle differenti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tipologie di imprese.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4. Riconoscere i diversi modelli organizzativi aziendali, documentare le procedure e ricercare soluzioni efficaci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rispetto a situazioni date.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5. Individuare le caratteristiche del mercato del lavoro e collaborare alla gestione delle risorse umane.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6. Gestire il sistema delle rilevazioni aziendali con l’ausilio di programmi di contabilità integrata.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7. Applicare i principi e gli strumenti della programmazione e del controllo di gestione, analizzandone i risultati.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8. Inquadrare l’attività di marketing nel ciclo di vita dell’azienda e realizzare applicazioni con riferimento a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specifici contesti e diverse politiche di mercato.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9. Orientarsi nel mercato dei prodotti assicurativo-finanziari, anche per collaborare nella ricerca di soluzioni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economicamente vantaggiose.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lastRenderedPageBreak/>
        <w:t>10. Utilizzare i sistemi informativi aziendali e gli strumenti di comunicazione integrata d’impresa, per realizzare</w:t>
      </w: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attività comunicative con riferimento a differenti contesti.</w:t>
      </w: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11. Analizzare e produrre i documenti relativi alla rendicontazione sociale e ambientale, alla luce dei criteri</w:t>
      </w:r>
    </w:p>
    <w:p w:rsidR="006530E4" w:rsidRPr="00C515CF" w:rsidRDefault="006530E4" w:rsidP="006530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color w:val="1A1A18"/>
          <w:sz w:val="24"/>
          <w:szCs w:val="24"/>
          <w:lang w:eastAsia="it-IT"/>
        </w:rPr>
        <w:t>sulla responsabilità sociale d’impresa.</w:t>
      </w:r>
    </w:p>
    <w:p w:rsidR="006530E4" w:rsidRPr="00C515CF" w:rsidRDefault="006530E4" w:rsidP="00653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15CF">
        <w:rPr>
          <w:rFonts w:ascii="Times New Roman" w:eastAsia="Times New Roman" w:hAnsi="Times New Roman" w:cs="Times New Roman"/>
          <w:sz w:val="24"/>
          <w:szCs w:val="24"/>
          <w:lang w:eastAsia="it-IT"/>
        </w:rPr>
        <w:t>12. Padroneggiare la lingua inglese e, ove prevista, un’altra lingua comunitaria per scopi comunicativi e utilizzare i linguaggi settoriali relativi ai percorsi di studio, per interagire in diversi ambiti e contesti professionali, al livello B2 quadro comune europeo di riferimento per le lingue (QCER).</w:t>
      </w:r>
    </w:p>
    <w:p w:rsidR="006530E4" w:rsidRDefault="006530E4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6530E4" w:rsidRPr="00F02929" w:rsidRDefault="006530E4" w:rsidP="006530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4297">
        <w:rPr>
          <w:rFonts w:ascii="Times New Roman" w:hAnsi="Times New Roman" w:cs="Times New Roman"/>
          <w:b/>
          <w:sz w:val="24"/>
          <w:szCs w:val="24"/>
        </w:rPr>
        <w:t>§ 2.</w:t>
      </w:r>
      <w:r w:rsidRPr="003542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Situazione in ingresso: </w:t>
      </w:r>
      <w:r w:rsidRPr="00F9000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Esiti prove di livello (basso, medio-basso, medio, medio-alto, alto)</w:t>
      </w:r>
    </w:p>
    <w:p w:rsidR="004C5913" w:rsidRDefault="006530E4" w:rsidP="00653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0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Vengono sinteticamente descritti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esiti delle prove</w:t>
      </w:r>
      <w:r w:rsidRPr="00F900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svolte all’inizio dell’anno scolastico: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F1D33" w:rsidRDefault="000F1D33" w:rsidP="00653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5913" w:rsidRPr="00F9000C" w:rsidRDefault="004C5913" w:rsidP="006530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1109"/>
        <w:gridCol w:w="1843"/>
        <w:gridCol w:w="1276"/>
        <w:gridCol w:w="1701"/>
        <w:gridCol w:w="860"/>
      </w:tblGrid>
      <w:tr w:rsidR="00474A73" w:rsidRPr="002224E0" w:rsidTr="00D548D1">
        <w:trPr>
          <w:trHeight w:val="31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73" w:rsidRPr="002224E0" w:rsidRDefault="00474A73" w:rsidP="00D548D1">
            <w:pPr>
              <w:spacing w:before="100" w:beforeAutospacing="1" w:after="100" w:afterAutospacing="1"/>
              <w:ind w:left="-709" w:firstLine="9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D54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D54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medio-basso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D548D1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D548D1">
            <w:pPr>
              <w:spacing w:before="100" w:beforeAutospacing="1" w:after="100" w:afterAutospacing="1"/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medio-alto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D548D1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alto</w:t>
            </w:r>
          </w:p>
        </w:tc>
      </w:tr>
      <w:tr w:rsidR="00474A73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73" w:rsidRPr="002224E0" w:rsidRDefault="00474A73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Italiano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A73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73" w:rsidRPr="002224E0" w:rsidRDefault="00474A73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Storia ed Educazione alla </w:t>
            </w:r>
            <w:proofErr w:type="spellStart"/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Cittadinaza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A73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73" w:rsidRPr="002224E0" w:rsidRDefault="00474A73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Inglese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4C5913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25D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5D" w:rsidRPr="002224E0" w:rsidRDefault="0064725D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Francese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4C5913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515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Pr="002224E0" w:rsidRDefault="00EA0515" w:rsidP="00784A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Scienze integrate (Scienze della terra, biologia)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515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Default="00EA0515" w:rsidP="00EA051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Scienze integrate (Fisica)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25D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5D" w:rsidRDefault="0064725D" w:rsidP="006472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Scienze integrate (Chimica)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25D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5D" w:rsidRDefault="0064725D" w:rsidP="006472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Geografia economica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D" w:rsidRPr="002224E0" w:rsidRDefault="0064725D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A73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73" w:rsidRPr="002224E0" w:rsidRDefault="00474A73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Matematica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515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Pr="002224E0" w:rsidRDefault="00EA0515" w:rsidP="00784A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515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15" w:rsidRPr="002224E0" w:rsidRDefault="00EA0515" w:rsidP="00784A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Diritto ed Economia politica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5" w:rsidRPr="002224E0" w:rsidRDefault="00EA0515" w:rsidP="00784AED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A73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73" w:rsidRPr="002224E0" w:rsidRDefault="00474A73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Economia aziendale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A73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73" w:rsidRPr="002224E0" w:rsidRDefault="00474A73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Scienze motorie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A73" w:rsidRPr="002224E0" w:rsidTr="00D548D1">
        <w:trPr>
          <w:trHeight w:val="51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73" w:rsidRPr="002224E0" w:rsidRDefault="00474A73" w:rsidP="00AE4C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Religione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73" w:rsidRPr="002224E0" w:rsidRDefault="00474A73" w:rsidP="00AE4C7A">
            <w:pPr>
              <w:spacing w:before="100" w:beforeAutospacing="1" w:after="100" w:afterAutospacing="1"/>
              <w:ind w:left="-709" w:firstLine="9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30E4" w:rsidRDefault="006530E4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D548D1" w:rsidRDefault="00D548D1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D548D1" w:rsidRDefault="00D548D1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D548D1" w:rsidRDefault="00D548D1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D548D1" w:rsidRPr="00354297" w:rsidRDefault="00D548D1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6530E4" w:rsidRDefault="006530E4" w:rsidP="006530E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54297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  <w:r w:rsidRPr="00354297">
        <w:rPr>
          <w:rFonts w:ascii="Times New Roman" w:hAnsi="Times New Roman" w:cs="Times New Roman"/>
          <w:b/>
          <w:sz w:val="24"/>
          <w:szCs w:val="24"/>
        </w:rPr>
        <w:tab/>
      </w:r>
      <w:r w:rsidRPr="00CC5BA3">
        <w:rPr>
          <w:rFonts w:ascii="Times New Roman" w:hAnsi="Times New Roman" w:cs="Times New Roman"/>
          <w:b/>
          <w:sz w:val="28"/>
          <w:szCs w:val="28"/>
        </w:rPr>
        <w:t>Competenze e abilità da sviluppare nel corso dell’anno</w:t>
      </w:r>
    </w:p>
    <w:p w:rsidR="006530E4" w:rsidRDefault="006530E4" w:rsidP="000F1D33">
      <w:pPr>
        <w:spacing w:after="60"/>
        <w:ind w:left="720"/>
        <w:rPr>
          <w:rFonts w:ascii="Times New Roman" w:hAnsi="Times New Roman" w:cs="Times New Roman"/>
          <w:b/>
        </w:rPr>
      </w:pPr>
      <w:r w:rsidRPr="006A3BA8">
        <w:rPr>
          <w:rFonts w:ascii="Times New Roman" w:hAnsi="Times New Roman" w:cs="Times New Roman"/>
          <w:b/>
        </w:rPr>
        <w:t>Asse d</w:t>
      </w:r>
      <w:r w:rsidR="00961B4A">
        <w:rPr>
          <w:rFonts w:ascii="Times New Roman" w:hAnsi="Times New Roman" w:cs="Times New Roman"/>
          <w:b/>
        </w:rPr>
        <w:t>ei linguaggi: Italiano, Ing</w:t>
      </w:r>
      <w:r w:rsidR="000F1D33">
        <w:rPr>
          <w:rFonts w:ascii="Times New Roman" w:hAnsi="Times New Roman" w:cs="Times New Roman"/>
          <w:b/>
        </w:rPr>
        <w:t>lese.</w:t>
      </w:r>
    </w:p>
    <w:p w:rsidR="0001356B" w:rsidRDefault="0001356B" w:rsidP="000F1D33">
      <w:pPr>
        <w:spacing w:after="60"/>
        <w:ind w:left="720"/>
        <w:rPr>
          <w:rFonts w:ascii="Times New Roman" w:hAnsi="Times New Roman" w:cs="Times New Roman"/>
          <w:b/>
        </w:rPr>
      </w:pPr>
    </w:p>
    <w:p w:rsidR="0001356B" w:rsidRDefault="0001356B" w:rsidP="000F1D33">
      <w:pPr>
        <w:spacing w:after="60"/>
        <w:ind w:left="720"/>
        <w:rPr>
          <w:rFonts w:ascii="Times New Roman" w:hAnsi="Times New Roman" w:cs="Times New Roman"/>
          <w:b/>
        </w:rPr>
      </w:pPr>
    </w:p>
    <w:p w:rsidR="0001356B" w:rsidRPr="000F1D33" w:rsidRDefault="0001356B" w:rsidP="000F1D33">
      <w:pPr>
        <w:spacing w:after="60"/>
        <w:ind w:left="720"/>
        <w:rPr>
          <w:rFonts w:ascii="Times New Roman" w:hAnsi="Times New Roman" w:cs="Times New Roman"/>
          <w:b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5216"/>
        <w:gridCol w:w="965"/>
        <w:gridCol w:w="1020"/>
      </w:tblGrid>
      <w:tr w:rsidR="006530E4" w:rsidRPr="006A3BA8" w:rsidTr="00095E43">
        <w:trPr>
          <w:jc w:val="right"/>
        </w:trPr>
        <w:tc>
          <w:tcPr>
            <w:tcW w:w="4468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Competenze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Abilità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Disciplina di riferimento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Discipline concorrenti</w:t>
            </w:r>
          </w:p>
        </w:tc>
      </w:tr>
      <w:tr w:rsidR="006530E4" w:rsidRPr="006A3BA8" w:rsidTr="00095E43">
        <w:trPr>
          <w:trHeight w:val="3123"/>
          <w:jc w:val="right"/>
        </w:trPr>
        <w:tc>
          <w:tcPr>
            <w:tcW w:w="4468" w:type="dxa"/>
            <w:shd w:val="clear" w:color="auto" w:fill="auto"/>
          </w:tcPr>
          <w:p w:rsidR="00E4548A" w:rsidRPr="00671E80" w:rsidRDefault="00E4548A" w:rsidP="00671E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16" w:type="dxa"/>
            <w:shd w:val="clear" w:color="auto" w:fill="auto"/>
          </w:tcPr>
          <w:p w:rsidR="006530E4" w:rsidRPr="006A3BA8" w:rsidRDefault="006530E4" w:rsidP="00D77AF7">
            <w:pPr>
              <w:rPr>
                <w:rFonts w:ascii="Times New Roman" w:hAnsi="Times New Roman" w:cs="Times New Roman"/>
                <w:lang w:val="it-CH" w:eastAsia="zh-CN"/>
              </w:rPr>
            </w:pPr>
          </w:p>
        </w:tc>
        <w:tc>
          <w:tcPr>
            <w:tcW w:w="1258" w:type="dxa"/>
            <w:shd w:val="clear" w:color="auto" w:fill="auto"/>
          </w:tcPr>
          <w:p w:rsidR="006530E4" w:rsidRPr="006A3BA8" w:rsidRDefault="006530E4" w:rsidP="00AE4C7A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335" w:type="dxa"/>
            <w:shd w:val="clear" w:color="auto" w:fill="auto"/>
          </w:tcPr>
          <w:p w:rsidR="006530E4" w:rsidRPr="005E77EA" w:rsidRDefault="006530E4" w:rsidP="00AE4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95E43" w:rsidRDefault="00095E43" w:rsidP="006530E4">
      <w:pPr>
        <w:spacing w:after="60"/>
        <w:jc w:val="both"/>
        <w:rPr>
          <w:rFonts w:ascii="Times New Roman" w:hAnsi="Times New Roman" w:cs="Times New Roman"/>
          <w:b/>
        </w:rPr>
      </w:pPr>
    </w:p>
    <w:p w:rsidR="006530E4" w:rsidRPr="00FB20CA" w:rsidRDefault="006530E4" w:rsidP="006530E4">
      <w:pPr>
        <w:spacing w:after="60"/>
        <w:jc w:val="both"/>
        <w:rPr>
          <w:rFonts w:ascii="Times New Roman" w:hAnsi="Times New Roman" w:cs="Times New Roman"/>
          <w:b/>
          <w:color w:val="FF0000"/>
        </w:rPr>
      </w:pPr>
      <w:r w:rsidRPr="006A3BA8">
        <w:rPr>
          <w:rFonts w:ascii="Times New Roman" w:hAnsi="Times New Roman" w:cs="Times New Roman"/>
          <w:b/>
        </w:rPr>
        <w:t>Asse storico-sociale: Storia-Educazione alla Cittadinanza,</w:t>
      </w:r>
      <w:r w:rsidR="002224E0" w:rsidRPr="006A3BA8">
        <w:rPr>
          <w:rFonts w:ascii="Times New Roman" w:hAnsi="Times New Roman" w:cs="Times New Roman"/>
          <w:b/>
        </w:rPr>
        <w:t xml:space="preserve"> </w:t>
      </w:r>
      <w:r w:rsidRPr="006A3BA8">
        <w:rPr>
          <w:rFonts w:ascii="Times New Roman" w:hAnsi="Times New Roman" w:cs="Times New Roman"/>
          <w:b/>
        </w:rPr>
        <w:t>Economia</w:t>
      </w:r>
      <w:r w:rsidR="002224E0">
        <w:rPr>
          <w:rFonts w:ascii="Times New Roman" w:hAnsi="Times New Roman" w:cs="Times New Roman"/>
          <w:b/>
        </w:rPr>
        <w:t xml:space="preserve"> </w:t>
      </w:r>
      <w:proofErr w:type="gramStart"/>
      <w:r w:rsidR="002224E0">
        <w:rPr>
          <w:rFonts w:ascii="Times New Roman" w:hAnsi="Times New Roman" w:cs="Times New Roman"/>
          <w:b/>
        </w:rPr>
        <w:t>aziendale ,</w:t>
      </w:r>
      <w:proofErr w:type="gramEnd"/>
      <w:r w:rsidR="002224E0">
        <w:rPr>
          <w:rFonts w:ascii="Times New Roman" w:hAnsi="Times New Roman" w:cs="Times New Roman"/>
          <w:b/>
        </w:rPr>
        <w:t xml:space="preserve"> Economia politica</w:t>
      </w:r>
      <w:r w:rsidRPr="006A3BA8">
        <w:rPr>
          <w:rFonts w:ascii="Times New Roman" w:hAnsi="Times New Roman" w:cs="Times New Roman"/>
          <w:b/>
        </w:rPr>
        <w:t>-Diritto,</w:t>
      </w:r>
      <w:r w:rsidR="002224E0">
        <w:rPr>
          <w:rFonts w:ascii="Times New Roman" w:hAnsi="Times New Roman" w:cs="Times New Roman"/>
          <w:b/>
        </w:rPr>
        <w:t xml:space="preserve"> Ed. </w:t>
      </w:r>
      <w:proofErr w:type="gramStart"/>
      <w:r w:rsidR="002224E0">
        <w:rPr>
          <w:rFonts w:ascii="Times New Roman" w:hAnsi="Times New Roman" w:cs="Times New Roman"/>
          <w:b/>
        </w:rPr>
        <w:t xml:space="preserve">motoria, </w:t>
      </w:r>
      <w:r w:rsidRPr="006A3BA8">
        <w:rPr>
          <w:rFonts w:ascii="Times New Roman" w:hAnsi="Times New Roman" w:cs="Times New Roman"/>
          <w:b/>
        </w:rPr>
        <w:t xml:space="preserve"> Religione</w:t>
      </w:r>
      <w:proofErr w:type="gramEnd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5203"/>
        <w:gridCol w:w="974"/>
        <w:gridCol w:w="1028"/>
      </w:tblGrid>
      <w:tr w:rsidR="006530E4" w:rsidRPr="006A3BA8" w:rsidTr="0001356B">
        <w:trPr>
          <w:jc w:val="right"/>
        </w:trPr>
        <w:tc>
          <w:tcPr>
            <w:tcW w:w="4815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Competenze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Abilità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Disciplina di riferimento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30E4" w:rsidRPr="006A3BA8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Discipline concorrenti</w:t>
            </w:r>
          </w:p>
        </w:tc>
      </w:tr>
      <w:tr w:rsidR="006530E4" w:rsidRPr="006A3BA8" w:rsidTr="0001356B">
        <w:trPr>
          <w:trHeight w:val="2370"/>
          <w:jc w:val="right"/>
        </w:trPr>
        <w:tc>
          <w:tcPr>
            <w:tcW w:w="4815" w:type="dxa"/>
            <w:shd w:val="clear" w:color="auto" w:fill="auto"/>
          </w:tcPr>
          <w:p w:rsidR="006530E4" w:rsidRPr="00D747C0" w:rsidRDefault="006530E4" w:rsidP="00AE4C7A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778" w:type="dxa"/>
            <w:shd w:val="clear" w:color="auto" w:fill="auto"/>
          </w:tcPr>
          <w:p w:rsidR="006530E4" w:rsidRPr="006A3BA8" w:rsidRDefault="006530E4" w:rsidP="00D747C0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56" w:type="dxa"/>
            <w:shd w:val="clear" w:color="auto" w:fill="auto"/>
          </w:tcPr>
          <w:p w:rsidR="006530E4" w:rsidRPr="006A3BA8" w:rsidRDefault="006530E4" w:rsidP="00961B4A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439" w:type="dxa"/>
            <w:shd w:val="clear" w:color="auto" w:fill="auto"/>
          </w:tcPr>
          <w:p w:rsidR="006530E4" w:rsidRPr="006A3BA8" w:rsidRDefault="006530E4" w:rsidP="00AE4C7A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01356B" w:rsidRDefault="0001356B" w:rsidP="000F1D33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6530E4" w:rsidRPr="002915C0" w:rsidRDefault="002224E0" w:rsidP="000F1D33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 Matematico.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5216"/>
        <w:gridCol w:w="965"/>
        <w:gridCol w:w="1020"/>
      </w:tblGrid>
      <w:tr w:rsidR="006530E4" w:rsidRPr="00354297" w:rsidTr="00095E43">
        <w:trPr>
          <w:jc w:val="right"/>
        </w:trPr>
        <w:tc>
          <w:tcPr>
            <w:tcW w:w="4468" w:type="dxa"/>
            <w:shd w:val="clear" w:color="auto" w:fill="auto"/>
            <w:vAlign w:val="center"/>
          </w:tcPr>
          <w:p w:rsidR="006530E4" w:rsidRPr="00EE4A29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EE4A29">
              <w:rPr>
                <w:rFonts w:ascii="Times New Roman" w:eastAsia="Batang" w:hAnsi="Times New Roman" w:cs="Times New Roman"/>
                <w:i/>
                <w:lang w:eastAsia="ko-KR"/>
              </w:rPr>
              <w:t>Competenze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6530E4" w:rsidRPr="00EE4A29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EE4A29">
              <w:rPr>
                <w:rFonts w:ascii="Times New Roman" w:eastAsia="Batang" w:hAnsi="Times New Roman" w:cs="Times New Roman"/>
                <w:i/>
                <w:lang w:eastAsia="ko-KR"/>
              </w:rPr>
              <w:t>Abilità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530E4" w:rsidRPr="00EE4A29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EE4A29">
              <w:rPr>
                <w:rFonts w:ascii="Times New Roman" w:eastAsia="Batang" w:hAnsi="Times New Roman" w:cs="Times New Roman"/>
                <w:i/>
                <w:lang w:eastAsia="ko-KR"/>
              </w:rPr>
              <w:t>Disciplina di riferimento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530E4" w:rsidRPr="00EE4A29" w:rsidRDefault="006530E4" w:rsidP="00AE4C7A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EE4A29">
              <w:rPr>
                <w:rFonts w:ascii="Times New Roman" w:eastAsia="Batang" w:hAnsi="Times New Roman" w:cs="Times New Roman"/>
                <w:i/>
                <w:lang w:eastAsia="ko-KR"/>
              </w:rPr>
              <w:t>Discipline concorrenti</w:t>
            </w:r>
          </w:p>
        </w:tc>
      </w:tr>
      <w:tr w:rsidR="006530E4" w:rsidRPr="00354297" w:rsidTr="00095E43">
        <w:trPr>
          <w:jc w:val="right"/>
        </w:trPr>
        <w:tc>
          <w:tcPr>
            <w:tcW w:w="4468" w:type="dxa"/>
            <w:shd w:val="clear" w:color="auto" w:fill="auto"/>
          </w:tcPr>
          <w:p w:rsidR="006530E4" w:rsidRPr="00DF2323" w:rsidRDefault="006530E4" w:rsidP="00AE4C7A">
            <w:pPr>
              <w:rPr>
                <w:rFonts w:ascii="Times New Roman" w:hAnsi="Times New Roman" w:cs="Times New Roman"/>
                <w:b/>
                <w:sz w:val="24"/>
                <w:szCs w:val="24"/>
                <w:lang w:val="it-CH" w:eastAsia="zh-CN"/>
              </w:rPr>
            </w:pPr>
          </w:p>
        </w:tc>
        <w:tc>
          <w:tcPr>
            <w:tcW w:w="7216" w:type="dxa"/>
            <w:shd w:val="clear" w:color="auto" w:fill="auto"/>
          </w:tcPr>
          <w:p w:rsidR="006530E4" w:rsidRPr="00EE4A29" w:rsidRDefault="006530E4" w:rsidP="00BD3D24">
            <w:pPr>
              <w:pStyle w:val="Nessunaspaziatura"/>
              <w:rPr>
                <w:rFonts w:ascii="Times New Roman" w:hAnsi="Times New Roman" w:cs="Times New Roman"/>
                <w:lang w:val="it-CH" w:eastAsia="zh-CN"/>
              </w:rPr>
            </w:pPr>
          </w:p>
        </w:tc>
        <w:tc>
          <w:tcPr>
            <w:tcW w:w="1258" w:type="dxa"/>
            <w:shd w:val="clear" w:color="auto" w:fill="auto"/>
          </w:tcPr>
          <w:p w:rsidR="006530E4" w:rsidRPr="00EE4A29" w:rsidRDefault="006530E4" w:rsidP="00AE4C7A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335" w:type="dxa"/>
            <w:shd w:val="clear" w:color="auto" w:fill="auto"/>
          </w:tcPr>
          <w:p w:rsidR="006530E4" w:rsidRPr="00EE4A29" w:rsidRDefault="006530E4" w:rsidP="00AE4C7A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6530E4" w:rsidRDefault="006530E4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095E43" w:rsidRDefault="00095E43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2224E0" w:rsidRDefault="00523831" w:rsidP="0065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Asse tec</w:t>
      </w:r>
      <w:r w:rsidR="00F126BC">
        <w:rPr>
          <w:rFonts w:ascii="Times New Roman" w:hAnsi="Times New Roman" w:cs="Times New Roman"/>
          <w:b/>
          <w:sz w:val="24"/>
          <w:szCs w:val="24"/>
        </w:rPr>
        <w:t>nologico: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BC">
        <w:rPr>
          <w:rFonts w:ascii="Times New Roman" w:hAnsi="Times New Roman" w:cs="Times New Roman"/>
          <w:b/>
          <w:sz w:val="24"/>
          <w:szCs w:val="24"/>
        </w:rPr>
        <w:t>informatica</w:t>
      </w:r>
      <w:r w:rsidR="002224E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5216"/>
        <w:gridCol w:w="965"/>
        <w:gridCol w:w="1020"/>
      </w:tblGrid>
      <w:tr w:rsidR="002224E0" w:rsidRPr="006A3BA8" w:rsidTr="00095E43">
        <w:trPr>
          <w:jc w:val="right"/>
        </w:trPr>
        <w:tc>
          <w:tcPr>
            <w:tcW w:w="4468" w:type="dxa"/>
            <w:shd w:val="clear" w:color="auto" w:fill="auto"/>
            <w:vAlign w:val="center"/>
          </w:tcPr>
          <w:p w:rsidR="002224E0" w:rsidRPr="006A3BA8" w:rsidRDefault="002224E0" w:rsidP="00BD3D24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Competenze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2224E0" w:rsidRPr="006A3BA8" w:rsidRDefault="002224E0" w:rsidP="00BD3D24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Abilità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224E0" w:rsidRPr="006A3BA8" w:rsidRDefault="002224E0" w:rsidP="00BD3D24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Disciplina di riferimento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24E0" w:rsidRPr="006A3BA8" w:rsidRDefault="002224E0" w:rsidP="00BD3D24">
            <w:pPr>
              <w:jc w:val="center"/>
              <w:rPr>
                <w:rFonts w:ascii="Times New Roman" w:eastAsia="Batang" w:hAnsi="Times New Roman" w:cs="Times New Roman"/>
                <w:i/>
                <w:lang w:eastAsia="ko-KR"/>
              </w:rPr>
            </w:pPr>
            <w:r w:rsidRPr="006A3BA8">
              <w:rPr>
                <w:rFonts w:ascii="Times New Roman" w:eastAsia="Batang" w:hAnsi="Times New Roman" w:cs="Times New Roman"/>
                <w:i/>
                <w:lang w:eastAsia="ko-KR"/>
              </w:rPr>
              <w:t>Discipline concorrenti</w:t>
            </w:r>
          </w:p>
        </w:tc>
      </w:tr>
      <w:tr w:rsidR="002224E0" w:rsidRPr="006A3BA8" w:rsidTr="00095E43">
        <w:trPr>
          <w:trHeight w:val="1513"/>
          <w:jc w:val="right"/>
        </w:trPr>
        <w:tc>
          <w:tcPr>
            <w:tcW w:w="4468" w:type="dxa"/>
            <w:shd w:val="clear" w:color="auto" w:fill="auto"/>
          </w:tcPr>
          <w:p w:rsidR="000272E1" w:rsidRPr="00D747C0" w:rsidRDefault="000272E1" w:rsidP="000272E1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216" w:type="dxa"/>
            <w:shd w:val="clear" w:color="auto" w:fill="auto"/>
          </w:tcPr>
          <w:p w:rsidR="000272E1" w:rsidRPr="000272E1" w:rsidRDefault="000272E1" w:rsidP="00BD3D24">
            <w:pPr>
              <w:rPr>
                <w:rFonts w:ascii="Times New Roman" w:eastAsia="Times New Roman" w:hAnsi="Times New Roman" w:cs="Times New Roman"/>
                <w:lang w:val="it-CH" w:bidi="en-US"/>
              </w:rPr>
            </w:pPr>
          </w:p>
        </w:tc>
        <w:tc>
          <w:tcPr>
            <w:tcW w:w="1258" w:type="dxa"/>
            <w:shd w:val="clear" w:color="auto" w:fill="auto"/>
          </w:tcPr>
          <w:p w:rsidR="002224E0" w:rsidRPr="006A3BA8" w:rsidRDefault="002224E0" w:rsidP="00BD3D24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335" w:type="dxa"/>
            <w:shd w:val="clear" w:color="auto" w:fill="auto"/>
          </w:tcPr>
          <w:p w:rsidR="002224E0" w:rsidRPr="006A3BA8" w:rsidRDefault="002224E0" w:rsidP="002224E0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2224E0" w:rsidRDefault="002224E0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E416F6" w:rsidRDefault="00E416F6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F05CBE" w:rsidRDefault="005D43A5" w:rsidP="0065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UDA INTERDISCIPLINARE: </w:t>
      </w:r>
      <w:r w:rsidR="00E416F6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95E43" w:rsidRPr="005D43A5" w:rsidTr="00D548D1">
        <w:trPr>
          <w:trHeight w:val="8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A">
              <w:rPr>
                <w:rFonts w:ascii="Times New Roman" w:hAnsi="Times New Roman" w:cs="Times New Roman"/>
                <w:b/>
                <w:sz w:val="24"/>
                <w:szCs w:val="24"/>
              </w:rPr>
              <w:t>UDA INTERDISCIPLINARE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A">
              <w:rPr>
                <w:rFonts w:ascii="Times New Roman" w:hAnsi="Times New Roman" w:cs="Times New Roman"/>
                <w:b/>
                <w:sz w:val="24"/>
                <w:szCs w:val="24"/>
              </w:rPr>
              <w:t>UDA INTERDISCIPLINARE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A">
              <w:rPr>
                <w:rFonts w:ascii="Times New Roman" w:hAnsi="Times New Roman" w:cs="Times New Roman"/>
                <w:b/>
                <w:sz w:val="24"/>
                <w:szCs w:val="24"/>
              </w:rPr>
              <w:t>UDA INTERDISCIPLINARE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A">
              <w:rPr>
                <w:rFonts w:ascii="Times New Roman" w:hAnsi="Times New Roman" w:cs="Times New Roman"/>
                <w:b/>
                <w:sz w:val="24"/>
                <w:szCs w:val="24"/>
              </w:rPr>
              <w:t>UDA INTERDISCIPLINARE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A">
              <w:rPr>
                <w:rFonts w:ascii="Times New Roman" w:hAnsi="Times New Roman" w:cs="Times New Roman"/>
                <w:b/>
                <w:sz w:val="24"/>
                <w:szCs w:val="24"/>
              </w:rPr>
              <w:t>UDA INTERDISCIPLINARE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6A">
              <w:rPr>
                <w:rFonts w:ascii="Times New Roman" w:hAnsi="Times New Roman" w:cs="Times New Roman"/>
                <w:b/>
                <w:sz w:val="24"/>
                <w:szCs w:val="24"/>
              </w:rPr>
              <w:t>UDA INTERDISCIPLINARE</w:t>
            </w:r>
          </w:p>
        </w:tc>
      </w:tr>
      <w:tr w:rsidR="00095E43" w:rsidRPr="005D43A5" w:rsidTr="00D548D1">
        <w:trPr>
          <w:trHeight w:val="8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43" w:rsidRPr="00A2176A" w:rsidRDefault="00095E43" w:rsidP="0009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3A5" w:rsidRDefault="005D43A5" w:rsidP="005D43A5">
      <w:pPr>
        <w:rPr>
          <w:rFonts w:ascii="Times New Roman" w:hAnsi="Times New Roman" w:cs="Times New Roman"/>
          <w:b/>
          <w:sz w:val="24"/>
          <w:szCs w:val="24"/>
        </w:rPr>
      </w:pPr>
    </w:p>
    <w:p w:rsidR="005D43A5" w:rsidRDefault="005D43A5" w:rsidP="005D4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UDA INTERDISCIPLINARE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526"/>
        <w:gridCol w:w="1987"/>
        <w:gridCol w:w="1203"/>
        <w:gridCol w:w="1443"/>
        <w:gridCol w:w="1336"/>
      </w:tblGrid>
      <w:tr w:rsidR="005D43A5" w:rsidRPr="005D43A5" w:rsidTr="00D548D1">
        <w:trPr>
          <w:trHeight w:val="810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5" w:rsidRPr="005D43A5" w:rsidRDefault="005D43A5" w:rsidP="00DC19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Competenze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5" w:rsidRPr="005D43A5" w:rsidRDefault="005D43A5" w:rsidP="00DC19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Abilità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5" w:rsidRPr="005D43A5" w:rsidRDefault="005D43A5" w:rsidP="00DC19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Conoscenze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5" w:rsidRPr="005D43A5" w:rsidRDefault="005D43A5" w:rsidP="00DC19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Discipline coinvolte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5" w:rsidRPr="005D43A5" w:rsidRDefault="005D43A5" w:rsidP="00DC19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5" w:rsidRPr="005D43A5" w:rsidRDefault="005D43A5" w:rsidP="00DC19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Prodotti</w:t>
            </w:r>
          </w:p>
        </w:tc>
      </w:tr>
      <w:tr w:rsidR="005D43A5" w:rsidRPr="005D43A5" w:rsidTr="00D548D1">
        <w:trPr>
          <w:trHeight w:val="556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A" w:rsidRPr="005D43A5" w:rsidRDefault="003D441A" w:rsidP="003D44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C" w:rsidRPr="005D43A5" w:rsidRDefault="00355ACC" w:rsidP="003D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5D43A5" w:rsidRDefault="005D43A5" w:rsidP="0035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C" w:rsidRPr="005D43A5" w:rsidRDefault="00355ACC" w:rsidP="00355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5D43A5" w:rsidRDefault="005D43A5" w:rsidP="00DC1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5" w:rsidRPr="005D43A5" w:rsidRDefault="005D43A5" w:rsidP="00DC1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5ACC" w:rsidRDefault="00355ACC" w:rsidP="00355ACC">
      <w:pPr>
        <w:pStyle w:val="Normale1"/>
      </w:pPr>
      <w:r>
        <w:rPr>
          <w:sz w:val="23"/>
          <w:szCs w:val="23"/>
        </w:rPr>
        <w:t xml:space="preserve">Tutte </w:t>
      </w:r>
      <w:r>
        <w:rPr>
          <w:sz w:val="22"/>
          <w:szCs w:val="22"/>
        </w:rPr>
        <w:t>le UDA contribuiscono anche ad attivare le seguenti competenze trasversali:</w:t>
      </w:r>
    </w:p>
    <w:p w:rsidR="00355ACC" w:rsidRDefault="00355ACC" w:rsidP="00355ACC">
      <w:pPr>
        <w:pStyle w:val="Normale1"/>
        <w:widowControl/>
        <w:numPr>
          <w:ilvl w:val="0"/>
          <w:numId w:val="17"/>
        </w:numPr>
        <w:ind w:right="504"/>
        <w:contextualSpacing/>
      </w:pPr>
      <w:r>
        <w:t xml:space="preserve">utilizzare il patrimonio lessicale ed espressivo della lingua italiana secondo le esigenze comunicative nei vari contesti (sociali, culturali, scientifici, economici.                    </w:t>
      </w:r>
    </w:p>
    <w:p w:rsidR="00355ACC" w:rsidRDefault="00355ACC" w:rsidP="00355ACC">
      <w:pPr>
        <w:pStyle w:val="Normale1"/>
        <w:widowControl/>
        <w:numPr>
          <w:ilvl w:val="0"/>
          <w:numId w:val="17"/>
        </w:numPr>
        <w:ind w:right="504"/>
        <w:contextualSpacing/>
      </w:pPr>
      <w:proofErr w:type="gramStart"/>
      <w:r>
        <w:t>utilizzare</w:t>
      </w:r>
      <w:proofErr w:type="gramEnd"/>
      <w:r>
        <w:t xml:space="preserve"> gli strumenti culturali e metodologici per porsi con atteggiamento razionale, critico e responsabile di fronte alla realtà, ai suoi fenomeni,  ai    suoi problemi, anche ai fini dell'apprendimento permanente;</w:t>
      </w:r>
    </w:p>
    <w:p w:rsidR="00355ACC" w:rsidRDefault="00355ACC" w:rsidP="00355ACC">
      <w:pPr>
        <w:pStyle w:val="Normale1"/>
        <w:widowControl/>
        <w:numPr>
          <w:ilvl w:val="0"/>
          <w:numId w:val="17"/>
        </w:numPr>
        <w:ind w:right="504"/>
        <w:contextualSpacing/>
      </w:pPr>
      <w:r>
        <w:t>utilizzare le reti e gli strumenti informatici nelle attività di studio, ricerca e approfondimento disciplinare;</w:t>
      </w:r>
    </w:p>
    <w:p w:rsidR="00355ACC" w:rsidRDefault="00355ACC" w:rsidP="00355ACC">
      <w:pPr>
        <w:pStyle w:val="Normale1"/>
        <w:widowControl/>
        <w:numPr>
          <w:ilvl w:val="0"/>
          <w:numId w:val="17"/>
        </w:numPr>
        <w:ind w:right="504"/>
        <w:contextualSpacing/>
      </w:pPr>
      <w:r>
        <w:t>identificare e applicare le metodologie e le tecniche della gestione per progetti;</w:t>
      </w:r>
    </w:p>
    <w:p w:rsidR="00355ACC" w:rsidRDefault="00355ACC" w:rsidP="00355ACC">
      <w:pPr>
        <w:pStyle w:val="Normale1"/>
        <w:widowControl/>
        <w:numPr>
          <w:ilvl w:val="0"/>
          <w:numId w:val="17"/>
        </w:numPr>
        <w:ind w:right="504"/>
        <w:contextualSpacing/>
      </w:pPr>
      <w:r>
        <w:t>redigere relazioni tecniche e documentare le attività individuali e di gruppo relative a situazioni professionali.</w:t>
      </w:r>
    </w:p>
    <w:p w:rsidR="00523831" w:rsidRDefault="00523831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355ACC" w:rsidRDefault="00355ACC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D548D1" w:rsidRDefault="00D548D1" w:rsidP="006530E4">
      <w:pPr>
        <w:rPr>
          <w:rFonts w:ascii="Times New Roman" w:hAnsi="Times New Roman" w:cs="Times New Roman"/>
          <w:b/>
          <w:sz w:val="24"/>
          <w:szCs w:val="24"/>
        </w:rPr>
      </w:pPr>
    </w:p>
    <w:p w:rsidR="00D548D1" w:rsidRPr="00354297" w:rsidRDefault="00D548D1" w:rsidP="006530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30E4" w:rsidRPr="00354297" w:rsidRDefault="006530E4" w:rsidP="006530E4">
      <w:pPr>
        <w:tabs>
          <w:tab w:val="left" w:pos="720"/>
        </w:tabs>
        <w:ind w:left="720" w:hanging="72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54297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  <w:r w:rsidRPr="00354297">
        <w:rPr>
          <w:rFonts w:ascii="Times New Roman" w:hAnsi="Times New Roman" w:cs="Times New Roman"/>
          <w:b/>
          <w:sz w:val="24"/>
          <w:szCs w:val="24"/>
        </w:rPr>
        <w:tab/>
      </w:r>
      <w:r w:rsidRPr="0035429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Esperienze da proporre alla classe, anche ai fini dello sviluppo delle competenze chiave di cittadinanza</w:t>
      </w:r>
      <w:r w:rsidR="000F1D3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e dell’educazione permanente.</w:t>
      </w:r>
    </w:p>
    <w:p w:rsidR="00474A73" w:rsidRDefault="006530E4" w:rsidP="006530E4">
      <w:pPr>
        <w:ind w:left="720"/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  <w:t xml:space="preserve">Per coinvolgere maggiormente i ragazzi, creare un clima di condivisione, rispondendo ai loro interessi e alle loro richieste, si </w:t>
      </w:r>
      <w:r w:rsidR="00474A73"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  <w:t>propongono le seguenti esperienze: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E416F6" w:rsidTr="00E416F6">
        <w:tc>
          <w:tcPr>
            <w:tcW w:w="14277" w:type="dxa"/>
          </w:tcPr>
          <w:p w:rsidR="00E416F6" w:rsidRDefault="00E416F6" w:rsidP="006530E4">
            <w:pPr>
              <w:rPr>
                <w:rFonts w:ascii="Times New Roman" w:eastAsia="Batang" w:hAnsi="Times New Roman" w:cs="Times New Roman"/>
                <w:bCs/>
                <w:spacing w:val="-6"/>
                <w:sz w:val="24"/>
                <w:szCs w:val="24"/>
                <w:lang w:eastAsia="ko-KR"/>
              </w:rPr>
            </w:pPr>
          </w:p>
          <w:p w:rsidR="00E416F6" w:rsidRDefault="00E416F6" w:rsidP="006530E4">
            <w:pPr>
              <w:rPr>
                <w:rFonts w:ascii="Times New Roman" w:eastAsia="Batang" w:hAnsi="Times New Roman" w:cs="Times New Roman"/>
                <w:bCs/>
                <w:spacing w:val="-6"/>
                <w:sz w:val="24"/>
                <w:szCs w:val="24"/>
                <w:lang w:eastAsia="ko-KR"/>
              </w:rPr>
            </w:pPr>
          </w:p>
          <w:p w:rsidR="00E416F6" w:rsidRDefault="00E416F6" w:rsidP="006530E4">
            <w:pPr>
              <w:rPr>
                <w:rFonts w:ascii="Times New Roman" w:eastAsia="Batang" w:hAnsi="Times New Roman" w:cs="Times New Roman"/>
                <w:bCs/>
                <w:spacing w:val="-6"/>
                <w:sz w:val="24"/>
                <w:szCs w:val="24"/>
                <w:lang w:eastAsia="ko-KR"/>
              </w:rPr>
            </w:pPr>
          </w:p>
          <w:p w:rsidR="00E416F6" w:rsidRDefault="00E416F6" w:rsidP="006530E4">
            <w:pPr>
              <w:rPr>
                <w:rFonts w:ascii="Times New Roman" w:eastAsia="Batang" w:hAnsi="Times New Roman" w:cs="Times New Roman"/>
                <w:bCs/>
                <w:spacing w:val="-6"/>
                <w:sz w:val="24"/>
                <w:szCs w:val="24"/>
                <w:lang w:eastAsia="ko-KR"/>
              </w:rPr>
            </w:pPr>
          </w:p>
          <w:p w:rsidR="00E416F6" w:rsidRDefault="00E416F6" w:rsidP="006530E4">
            <w:pPr>
              <w:rPr>
                <w:rFonts w:ascii="Times New Roman" w:eastAsia="Batang" w:hAnsi="Times New Roman" w:cs="Times New Roman"/>
                <w:bCs/>
                <w:spacing w:val="-6"/>
                <w:sz w:val="24"/>
                <w:szCs w:val="24"/>
                <w:lang w:eastAsia="ko-KR"/>
              </w:rPr>
            </w:pPr>
          </w:p>
        </w:tc>
      </w:tr>
    </w:tbl>
    <w:p w:rsidR="00E416F6" w:rsidRDefault="00E416F6" w:rsidP="006530E4">
      <w:pPr>
        <w:ind w:left="720"/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</w:pPr>
    </w:p>
    <w:p w:rsidR="00474A73" w:rsidRPr="00095E43" w:rsidRDefault="00E416F6" w:rsidP="00095E43">
      <w:pPr>
        <w:tabs>
          <w:tab w:val="left" w:pos="720"/>
        </w:tabs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             </w:t>
      </w:r>
    </w:p>
    <w:p w:rsidR="006530E4" w:rsidRPr="000A454C" w:rsidRDefault="006530E4" w:rsidP="006530E4">
      <w:pPr>
        <w:ind w:left="720"/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  <w:t>La partecipazione impone una valutazione sia del comportamento al di fuori del contesto scolastico, che all’interno dei gruppi di lavoro e quindi delle competenze e delle conoscenze acquisite, attraverso un accertamento man</w:t>
      </w:r>
      <w:r w:rsidR="00474A73"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  <w:t xml:space="preserve">o a </w:t>
      </w:r>
      <w:r>
        <w:rPr>
          <w:rFonts w:ascii="Times New Roman" w:eastAsia="Batang" w:hAnsi="Times New Roman" w:cs="Times New Roman"/>
          <w:bCs/>
          <w:spacing w:val="-6"/>
          <w:sz w:val="24"/>
          <w:szCs w:val="24"/>
          <w:lang w:eastAsia="ko-KR"/>
        </w:rPr>
        <w:t>mano predisposto dai docenti della classe.</w:t>
      </w:r>
    </w:p>
    <w:p w:rsidR="006530E4" w:rsidRPr="00692278" w:rsidRDefault="006530E4" w:rsidP="006530E4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297">
        <w:rPr>
          <w:rFonts w:ascii="Times New Roman" w:hAnsi="Times New Roman" w:cs="Times New Roman"/>
          <w:b/>
          <w:sz w:val="24"/>
          <w:szCs w:val="24"/>
        </w:rPr>
        <w:t>§ 5.</w:t>
      </w:r>
      <w:r w:rsidRPr="00354297">
        <w:rPr>
          <w:rFonts w:ascii="Times New Roman" w:hAnsi="Times New Roman" w:cs="Times New Roman"/>
          <w:b/>
          <w:sz w:val="24"/>
          <w:szCs w:val="24"/>
        </w:rPr>
        <w:tab/>
        <w:t xml:space="preserve">Strategie </w:t>
      </w:r>
    </w:p>
    <w:p w:rsidR="006530E4" w:rsidRPr="000A454C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6E4144">
        <w:rPr>
          <w:rFonts w:ascii="Times New Roman" w:hAnsi="Times New Roman" w:cs="Times New Roman"/>
          <w:sz w:val="24"/>
          <w:szCs w:val="24"/>
        </w:rPr>
        <w:t>Lezione frontale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54C">
        <w:rPr>
          <w:rFonts w:ascii="Times New Roman" w:hAnsi="Times New Roman" w:cs="Times New Roman"/>
          <w:sz w:val="24"/>
          <w:szCs w:val="24"/>
        </w:rPr>
        <w:t xml:space="preserve"> dialogata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54C">
        <w:rPr>
          <w:rFonts w:ascii="Times New Roman" w:hAnsi="Times New Roman" w:cs="Times New Roman"/>
          <w:sz w:val="24"/>
          <w:szCs w:val="24"/>
        </w:rPr>
        <w:t xml:space="preserve"> cooperativa</w:t>
      </w:r>
    </w:p>
    <w:p w:rsidR="006530E4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6E4144">
        <w:rPr>
          <w:rFonts w:ascii="Times New Roman" w:hAnsi="Times New Roman" w:cs="Times New Roman"/>
          <w:sz w:val="24"/>
          <w:szCs w:val="24"/>
        </w:rPr>
        <w:t>Metodo induttivo e deduttivo</w:t>
      </w:r>
    </w:p>
    <w:p w:rsidR="006530E4" w:rsidRPr="00741895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741895">
        <w:rPr>
          <w:rFonts w:ascii="Times New Roman" w:hAnsi="Times New Roman" w:cs="Times New Roman"/>
          <w:sz w:val="24"/>
          <w:szCs w:val="24"/>
        </w:rPr>
        <w:t>Scoperta guidata</w:t>
      </w:r>
    </w:p>
    <w:p w:rsidR="006530E4" w:rsidRPr="006E4144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6E4144">
        <w:rPr>
          <w:rFonts w:ascii="Times New Roman" w:hAnsi="Times New Roman" w:cs="Times New Roman"/>
          <w:sz w:val="24"/>
          <w:szCs w:val="24"/>
        </w:rPr>
        <w:t>Lavori di gruppo</w:t>
      </w:r>
    </w:p>
    <w:p w:rsidR="006530E4" w:rsidRPr="006E4144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E4144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6E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144">
        <w:rPr>
          <w:rFonts w:ascii="Times New Roman" w:hAnsi="Times New Roman" w:cs="Times New Roman"/>
          <w:sz w:val="24"/>
          <w:szCs w:val="24"/>
        </w:rPr>
        <w:t>solving</w:t>
      </w:r>
      <w:proofErr w:type="spellEnd"/>
    </w:p>
    <w:p w:rsidR="006530E4" w:rsidRPr="006E4144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6E4144">
        <w:rPr>
          <w:rFonts w:ascii="Times New Roman" w:hAnsi="Times New Roman" w:cs="Times New Roman"/>
          <w:sz w:val="24"/>
          <w:szCs w:val="24"/>
        </w:rPr>
        <w:t>Brainstorming</w:t>
      </w:r>
    </w:p>
    <w:p w:rsidR="006530E4" w:rsidRPr="006E4144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6E4144">
        <w:rPr>
          <w:rFonts w:ascii="Times New Roman" w:hAnsi="Times New Roman" w:cs="Times New Roman"/>
          <w:sz w:val="24"/>
          <w:szCs w:val="24"/>
        </w:rPr>
        <w:t>Analisi dei casi</w:t>
      </w:r>
    </w:p>
    <w:p w:rsidR="006530E4" w:rsidRPr="0041210F" w:rsidRDefault="006530E4" w:rsidP="00095E43">
      <w:pPr>
        <w:widowControl w:val="0"/>
        <w:numPr>
          <w:ilvl w:val="0"/>
          <w:numId w:val="3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6E4144">
        <w:rPr>
          <w:rFonts w:ascii="Times New Roman" w:hAnsi="Times New Roman" w:cs="Times New Roman"/>
          <w:sz w:val="24"/>
          <w:szCs w:val="24"/>
        </w:rPr>
        <w:t>Attività laboratoriale</w:t>
      </w:r>
    </w:p>
    <w:p w:rsidR="006530E4" w:rsidRPr="00FF0D83" w:rsidRDefault="006530E4" w:rsidP="00095E43">
      <w:pPr>
        <w:widowControl w:val="0"/>
        <w:tabs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b/>
          <w:sz w:val="24"/>
          <w:szCs w:val="24"/>
        </w:rPr>
      </w:pPr>
      <w:r w:rsidRPr="00FF0D83">
        <w:rPr>
          <w:rFonts w:ascii="Times New Roman" w:hAnsi="Times New Roman" w:cs="Times New Roman"/>
          <w:b/>
          <w:sz w:val="24"/>
          <w:szCs w:val="24"/>
        </w:rPr>
        <w:t>Attrezzature e strumenti didattici</w:t>
      </w:r>
    </w:p>
    <w:p w:rsidR="006530E4" w:rsidRPr="00FF0D83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FF0D83">
        <w:rPr>
          <w:rFonts w:ascii="Times New Roman" w:hAnsi="Times New Roman" w:cs="Times New Roman"/>
          <w:sz w:val="24"/>
          <w:szCs w:val="24"/>
        </w:rPr>
        <w:t>Libri di testo</w:t>
      </w:r>
    </w:p>
    <w:p w:rsidR="006530E4" w:rsidRPr="00FF0D83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FF0D83">
        <w:rPr>
          <w:rFonts w:ascii="Times New Roman" w:hAnsi="Times New Roman" w:cs="Times New Roman"/>
          <w:sz w:val="24"/>
          <w:szCs w:val="24"/>
        </w:rPr>
        <w:t>Riviste specializzate</w:t>
      </w:r>
    </w:p>
    <w:p w:rsidR="006530E4" w:rsidRPr="000A454C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FF0D83">
        <w:rPr>
          <w:rFonts w:ascii="Times New Roman" w:hAnsi="Times New Roman" w:cs="Times New Roman"/>
          <w:sz w:val="24"/>
          <w:szCs w:val="24"/>
        </w:rPr>
        <w:t>Appunti e dispense</w:t>
      </w:r>
    </w:p>
    <w:p w:rsidR="006530E4" w:rsidRPr="00FF0D83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FF0D83">
        <w:rPr>
          <w:rFonts w:ascii="Times New Roman" w:hAnsi="Times New Roman" w:cs="Times New Roman"/>
          <w:sz w:val="24"/>
          <w:szCs w:val="24"/>
        </w:rPr>
        <w:t>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D83">
        <w:rPr>
          <w:rFonts w:ascii="Times New Roman" w:hAnsi="Times New Roman" w:cs="Times New Roman"/>
          <w:sz w:val="24"/>
          <w:szCs w:val="24"/>
        </w:rPr>
        <w:t>rom</w:t>
      </w:r>
    </w:p>
    <w:p w:rsidR="006530E4" w:rsidRPr="00FF0D83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FF0D83">
        <w:rPr>
          <w:rFonts w:ascii="Times New Roman" w:hAnsi="Times New Roman" w:cs="Times New Roman"/>
          <w:sz w:val="24"/>
          <w:szCs w:val="24"/>
        </w:rPr>
        <w:t xml:space="preserve">Manuali e dizionari   </w:t>
      </w:r>
    </w:p>
    <w:p w:rsidR="006530E4" w:rsidRPr="00FF0D83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napToGrid w:val="0"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FF0D83">
        <w:rPr>
          <w:rFonts w:ascii="Times New Roman" w:hAnsi="Times New Roman" w:cs="Times New Roman"/>
          <w:sz w:val="24"/>
          <w:szCs w:val="24"/>
        </w:rPr>
        <w:t>Personal computer</w:t>
      </w:r>
    </w:p>
    <w:p w:rsidR="006530E4" w:rsidRPr="00FF0D83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 w:rsidRPr="00FF0D83">
        <w:rPr>
          <w:rFonts w:ascii="Times New Roman" w:hAnsi="Times New Roman" w:cs="Times New Roman"/>
          <w:sz w:val="24"/>
          <w:szCs w:val="24"/>
        </w:rPr>
        <w:t>Navigazione in internet</w:t>
      </w:r>
    </w:p>
    <w:p w:rsidR="006530E4" w:rsidRPr="0041210F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Palestra</w:t>
      </w:r>
    </w:p>
    <w:p w:rsidR="006530E4" w:rsidRPr="00FF0D83" w:rsidRDefault="006530E4" w:rsidP="00095E43">
      <w:pPr>
        <w:widowControl w:val="0"/>
        <w:numPr>
          <w:ilvl w:val="0"/>
          <w:numId w:val="2"/>
        </w:numPr>
        <w:tabs>
          <w:tab w:val="clear" w:pos="720"/>
          <w:tab w:val="num" w:pos="1002"/>
          <w:tab w:val="left" w:pos="4320"/>
        </w:tabs>
        <w:suppressAutoHyphens/>
        <w:spacing w:after="0" w:line="240" w:lineRule="auto"/>
        <w:ind w:left="1002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 (informatica, economia, sala multimediale, sala video)</w:t>
      </w:r>
    </w:p>
    <w:p w:rsidR="006530E4" w:rsidRPr="00741895" w:rsidRDefault="006530E4" w:rsidP="00095E43">
      <w:pPr>
        <w:widowControl w:val="0"/>
        <w:tabs>
          <w:tab w:val="left" w:pos="43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30E4" w:rsidRDefault="006530E4" w:rsidP="006530E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35429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§ 6.</w:t>
      </w:r>
      <w:r w:rsidRPr="0035429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354297">
        <w:rPr>
          <w:rFonts w:ascii="Times New Roman" w:hAnsi="Times New Roman" w:cs="Times New Roman"/>
          <w:b/>
          <w:sz w:val="24"/>
          <w:szCs w:val="24"/>
        </w:rPr>
        <w:t xml:space="preserve">Modalità e tempi delle prove disciplinari </w:t>
      </w:r>
    </w:p>
    <w:p w:rsidR="006530E4" w:rsidRPr="00DB634A" w:rsidRDefault="006530E4" w:rsidP="006530E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B634A">
        <w:rPr>
          <w:rFonts w:ascii="Times New Roman" w:hAnsi="Times New Roman" w:cs="Times New Roman"/>
          <w:sz w:val="24"/>
          <w:szCs w:val="24"/>
        </w:rPr>
        <w:t xml:space="preserve">Le verifiche in itinere saranno di diversa tipologia (analisi testuali, elaborati, prove </w:t>
      </w:r>
      <w:proofErr w:type="spellStart"/>
      <w:r w:rsidRPr="00DB634A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interrogazioni orali</w:t>
      </w:r>
      <w:r w:rsidR="00E416F6">
        <w:rPr>
          <w:rFonts w:ascii="Times New Roman" w:hAnsi="Times New Roman" w:cs="Times New Roman"/>
          <w:sz w:val="24"/>
          <w:szCs w:val="24"/>
        </w:rPr>
        <w:t>) almeno due per ogni quadri</w:t>
      </w:r>
      <w:r w:rsidRPr="00DB634A">
        <w:rPr>
          <w:rFonts w:ascii="Times New Roman" w:hAnsi="Times New Roman" w:cs="Times New Roman"/>
          <w:sz w:val="24"/>
          <w:szCs w:val="24"/>
        </w:rPr>
        <w:t>mestre</w:t>
      </w:r>
      <w:r>
        <w:rPr>
          <w:rFonts w:ascii="Times New Roman" w:hAnsi="Times New Roman" w:cs="Times New Roman"/>
          <w:sz w:val="24"/>
          <w:szCs w:val="24"/>
        </w:rPr>
        <w:t xml:space="preserve"> e a conclusione delle UDA predisposte nelle programmazioni disciplinari.</w:t>
      </w:r>
    </w:p>
    <w:p w:rsidR="006530E4" w:rsidRPr="00890B68" w:rsidRDefault="00355ACC" w:rsidP="006530E4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§ 7</w:t>
      </w:r>
      <w:r w:rsidR="006530E4" w:rsidRPr="00525F4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="006530E4" w:rsidRPr="00525F4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="006530E4" w:rsidRPr="00890B68">
        <w:rPr>
          <w:rFonts w:ascii="Times New Roman" w:hAnsi="Times New Roman" w:cs="Times New Roman"/>
          <w:b/>
          <w:sz w:val="24"/>
          <w:szCs w:val="24"/>
        </w:rPr>
        <w:t>Modalità e tempi delle prove interdisciplinari a conclusione delle Unità di apprendimento</w:t>
      </w:r>
    </w:p>
    <w:p w:rsidR="006530E4" w:rsidRPr="00890B68" w:rsidRDefault="006530E4" w:rsidP="0065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conclusione delle </w:t>
      </w:r>
      <w:r w:rsidRPr="00890B68">
        <w:rPr>
          <w:rFonts w:ascii="Times New Roman" w:hAnsi="Times New Roman" w:cs="Times New Roman"/>
          <w:sz w:val="24"/>
          <w:szCs w:val="24"/>
        </w:rPr>
        <w:t>attività svolt</w:t>
      </w:r>
      <w:r>
        <w:rPr>
          <w:rFonts w:ascii="Times New Roman" w:hAnsi="Times New Roman" w:cs="Times New Roman"/>
          <w:sz w:val="24"/>
          <w:szCs w:val="24"/>
        </w:rPr>
        <w:t>e, i</w:t>
      </w:r>
      <w:r w:rsidRPr="0089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prodotti elaborati dagli alunni s</w:t>
      </w:r>
      <w:r w:rsidRPr="00890B68">
        <w:rPr>
          <w:rFonts w:ascii="Times New Roman" w:hAnsi="Times New Roman" w:cs="Times New Roman"/>
          <w:sz w:val="24"/>
          <w:szCs w:val="24"/>
        </w:rPr>
        <w:t xml:space="preserve">aranno </w:t>
      </w:r>
      <w:r>
        <w:rPr>
          <w:rFonts w:ascii="Times New Roman" w:hAnsi="Times New Roman" w:cs="Times New Roman"/>
          <w:sz w:val="24"/>
          <w:szCs w:val="24"/>
        </w:rPr>
        <w:t>considerati ai fini della valutazione sulla base delle griglie indicate</w:t>
      </w:r>
      <w:r w:rsidRPr="00890B68">
        <w:rPr>
          <w:rFonts w:ascii="Times New Roman" w:hAnsi="Times New Roman" w:cs="Times New Roman"/>
          <w:sz w:val="24"/>
          <w:szCs w:val="24"/>
        </w:rPr>
        <w:t xml:space="preserve"> nella programmazione di dipartimento</w:t>
      </w:r>
      <w:r>
        <w:rPr>
          <w:rFonts w:ascii="Times New Roman" w:hAnsi="Times New Roman" w:cs="Times New Roman"/>
          <w:sz w:val="24"/>
          <w:szCs w:val="24"/>
        </w:rPr>
        <w:t xml:space="preserve"> (valutazione compiti complessi). </w:t>
      </w:r>
      <w:r w:rsidRPr="00890B68">
        <w:rPr>
          <w:rFonts w:ascii="Times New Roman" w:hAnsi="Times New Roman" w:cs="Times New Roman"/>
          <w:sz w:val="24"/>
          <w:szCs w:val="24"/>
        </w:rPr>
        <w:t>I docenti valuteranno</w:t>
      </w:r>
      <w:r>
        <w:rPr>
          <w:rFonts w:ascii="Times New Roman" w:hAnsi="Times New Roman" w:cs="Times New Roman"/>
          <w:sz w:val="24"/>
          <w:szCs w:val="24"/>
        </w:rPr>
        <w:t>, inoltre, il grado di partecipazione e coinvolgimento al lavoro individuale e di gruppo sempre sulla base dei parametri stabiliti (vedi griglie di valutazione dei gruppi).</w:t>
      </w:r>
      <w:r w:rsidRPr="0089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0E4" w:rsidRDefault="00355ACC" w:rsidP="006530E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6530E4" w:rsidRPr="00354297">
        <w:rPr>
          <w:rFonts w:ascii="Times New Roman" w:hAnsi="Times New Roman" w:cs="Times New Roman"/>
          <w:b/>
          <w:sz w:val="24"/>
          <w:szCs w:val="24"/>
        </w:rPr>
        <w:t>.</w:t>
      </w:r>
      <w:r w:rsidR="006530E4" w:rsidRPr="00354297">
        <w:rPr>
          <w:rFonts w:ascii="Times New Roman" w:hAnsi="Times New Roman" w:cs="Times New Roman"/>
          <w:b/>
          <w:sz w:val="24"/>
          <w:szCs w:val="24"/>
        </w:rPr>
        <w:tab/>
        <w:t>Modalità di recupero e potenziamento</w:t>
      </w:r>
    </w:p>
    <w:p w:rsidR="00E416F6" w:rsidRDefault="006530E4" w:rsidP="006530E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6472D">
        <w:rPr>
          <w:rFonts w:ascii="Times New Roman" w:hAnsi="Times New Roman" w:cs="Times New Roman"/>
          <w:sz w:val="24"/>
          <w:szCs w:val="24"/>
        </w:rPr>
        <w:lastRenderedPageBreak/>
        <w:t>Il recupero e il potenziamento verranno organizzati dai docenti</w:t>
      </w:r>
      <w:r>
        <w:rPr>
          <w:rFonts w:ascii="Times New Roman" w:hAnsi="Times New Roman" w:cs="Times New Roman"/>
          <w:sz w:val="24"/>
          <w:szCs w:val="24"/>
        </w:rPr>
        <w:t xml:space="preserve"> stessi della classe in itinere, </w:t>
      </w:r>
      <w:r w:rsidRPr="00C6472D">
        <w:rPr>
          <w:rFonts w:ascii="Times New Roman" w:hAnsi="Times New Roman" w:cs="Times New Roman"/>
          <w:sz w:val="24"/>
          <w:szCs w:val="24"/>
        </w:rPr>
        <w:t>ricorrendo a strategie diverse per assicurare un maggiore coinvolgimento dei ragazzi in difficoltà</w:t>
      </w:r>
      <w:r>
        <w:rPr>
          <w:rFonts w:ascii="Times New Roman" w:hAnsi="Times New Roman" w:cs="Times New Roman"/>
          <w:sz w:val="24"/>
          <w:szCs w:val="24"/>
        </w:rPr>
        <w:t>. Al termine del recupero sarà effettuata anc</w:t>
      </w:r>
      <w:r w:rsidR="00E416F6">
        <w:rPr>
          <w:rFonts w:ascii="Times New Roman" w:hAnsi="Times New Roman" w:cs="Times New Roman"/>
          <w:sz w:val="24"/>
          <w:szCs w:val="24"/>
        </w:rPr>
        <w:t xml:space="preserve">ora una prova di verifica, per </w:t>
      </w:r>
      <w:r>
        <w:rPr>
          <w:rFonts w:ascii="Times New Roman" w:hAnsi="Times New Roman" w:cs="Times New Roman"/>
          <w:sz w:val="24"/>
          <w:szCs w:val="24"/>
        </w:rPr>
        <w:t>individuare i progressi raggiunti o eventuali insuccessi su cui insistere ulteriormente.</w:t>
      </w:r>
    </w:p>
    <w:p w:rsidR="00E416F6" w:rsidRDefault="00E416F6" w:rsidP="006530E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prevista una pausa didattica di 1/2 settimane alla fine del primo quadrimestre.</w:t>
      </w:r>
    </w:p>
    <w:p w:rsidR="004B4341" w:rsidRPr="00C6472D" w:rsidRDefault="004B4341" w:rsidP="006530E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530E4" w:rsidRPr="00835F38" w:rsidRDefault="00355ACC" w:rsidP="006530E4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6530E4" w:rsidRPr="00835F38">
        <w:rPr>
          <w:rFonts w:ascii="Times New Roman" w:hAnsi="Times New Roman" w:cs="Times New Roman"/>
          <w:b/>
          <w:sz w:val="24"/>
          <w:szCs w:val="24"/>
        </w:rPr>
        <w:t>.</w:t>
      </w:r>
      <w:r w:rsidR="006530E4" w:rsidRPr="00835F38">
        <w:rPr>
          <w:rFonts w:ascii="Times New Roman" w:hAnsi="Times New Roman" w:cs="Times New Roman"/>
          <w:b/>
          <w:sz w:val="24"/>
          <w:szCs w:val="24"/>
        </w:rPr>
        <w:tab/>
        <w:t>Modalità di coinvolgimento dei genitori e degli studenti nella programmazione del Consiglio di classe</w:t>
      </w:r>
    </w:p>
    <w:p w:rsidR="006530E4" w:rsidRDefault="006530E4" w:rsidP="00E416F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355ACC">
        <w:rPr>
          <w:rFonts w:ascii="Times New Roman" w:hAnsi="Times New Roman" w:cs="Times New Roman"/>
          <w:sz w:val="24"/>
          <w:szCs w:val="24"/>
        </w:rPr>
        <w:t xml:space="preserve">l corso del consiglio di classe del </w:t>
      </w:r>
      <w:r w:rsidR="00E416F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CC">
        <w:rPr>
          <w:rFonts w:ascii="Times New Roman" w:hAnsi="Times New Roman" w:cs="Times New Roman"/>
          <w:sz w:val="24"/>
          <w:szCs w:val="24"/>
        </w:rPr>
        <w:t xml:space="preserve">di Novembre, ai  </w:t>
      </w:r>
      <w:r>
        <w:rPr>
          <w:rFonts w:ascii="Times New Roman" w:hAnsi="Times New Roman" w:cs="Times New Roman"/>
          <w:sz w:val="24"/>
          <w:szCs w:val="24"/>
        </w:rPr>
        <w:t xml:space="preserve"> rappresentanti dei genitori</w:t>
      </w:r>
      <w:r w:rsidR="00355AC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degli studenti, il coordinatore</w:t>
      </w:r>
      <w:r w:rsidR="00D22BA7">
        <w:rPr>
          <w:rFonts w:ascii="Times New Roman" w:hAnsi="Times New Roman" w:cs="Times New Roman"/>
          <w:sz w:val="24"/>
          <w:szCs w:val="24"/>
        </w:rPr>
        <w:t xml:space="preserve"> ha </w:t>
      </w:r>
      <w:r w:rsidR="00355ACC">
        <w:rPr>
          <w:rFonts w:ascii="Times New Roman" w:hAnsi="Times New Roman" w:cs="Times New Roman"/>
          <w:sz w:val="24"/>
          <w:szCs w:val="24"/>
        </w:rPr>
        <w:t>illustrato</w:t>
      </w:r>
      <w:r>
        <w:rPr>
          <w:rFonts w:ascii="Times New Roman" w:hAnsi="Times New Roman" w:cs="Times New Roman"/>
          <w:sz w:val="24"/>
          <w:szCs w:val="24"/>
        </w:rPr>
        <w:t xml:space="preserve"> i punti essenziali della programmazione, perché siano informati sulle iniziative intraprese dai docenti,</w:t>
      </w:r>
      <w:r w:rsidR="00E416F6">
        <w:rPr>
          <w:rFonts w:ascii="Times New Roman" w:hAnsi="Times New Roman" w:cs="Times New Roman"/>
          <w:sz w:val="24"/>
          <w:szCs w:val="24"/>
        </w:rPr>
        <w:t xml:space="preserve"> invitando le rappresentanze </w:t>
      </w:r>
      <w:r w:rsidR="00355ACC">
        <w:rPr>
          <w:rFonts w:ascii="Times New Roman" w:hAnsi="Times New Roman" w:cs="Times New Roman"/>
          <w:sz w:val="24"/>
          <w:szCs w:val="24"/>
        </w:rPr>
        <w:t>formulare proposte che potessero integrare la presente progettazione di classe.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CC" w:rsidRPr="000A454C" w:rsidRDefault="00355ACC" w:rsidP="006530E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530E4" w:rsidRPr="00354297" w:rsidRDefault="00787C0F" w:rsidP="006530E4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6530E4" w:rsidRPr="00354297">
        <w:rPr>
          <w:rFonts w:ascii="Times New Roman" w:hAnsi="Times New Roman" w:cs="Times New Roman"/>
          <w:b/>
          <w:sz w:val="24"/>
          <w:szCs w:val="24"/>
        </w:rPr>
        <w:t>.</w:t>
      </w:r>
      <w:r w:rsidR="006530E4" w:rsidRPr="00354297">
        <w:rPr>
          <w:rFonts w:ascii="Times New Roman" w:hAnsi="Times New Roman" w:cs="Times New Roman"/>
          <w:b/>
          <w:sz w:val="24"/>
          <w:szCs w:val="24"/>
        </w:rPr>
        <w:tab/>
        <w:t>Criteri di attribuzione del voto di condotta con riferimento alle competenze chiave di cittadinanza</w:t>
      </w:r>
    </w:p>
    <w:p w:rsidR="006530E4" w:rsidRDefault="006530E4" w:rsidP="0065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voto di co</w:t>
      </w:r>
      <w:r w:rsidR="0095229A">
        <w:rPr>
          <w:rFonts w:ascii="Times New Roman" w:hAnsi="Times New Roman" w:cs="Times New Roman"/>
          <w:sz w:val="24"/>
          <w:szCs w:val="24"/>
        </w:rPr>
        <w:t>mportamento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C.d.</w:t>
      </w:r>
      <w:r w:rsidR="00D22BA7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29A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farà riferimento alla griglia di valutazione approntata in sede di Dipartimento e</w:t>
      </w:r>
      <w:r w:rsidR="009522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coerenza con il P</w:t>
      </w:r>
      <w:r w:rsidR="009522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OF</w:t>
      </w:r>
      <w:r w:rsidR="000F1D33">
        <w:rPr>
          <w:rFonts w:ascii="Times New Roman" w:hAnsi="Times New Roman" w:cs="Times New Roman"/>
          <w:sz w:val="24"/>
          <w:szCs w:val="24"/>
        </w:rPr>
        <w:t xml:space="preserve"> triennale </w:t>
      </w:r>
      <w:r>
        <w:rPr>
          <w:rFonts w:ascii="Times New Roman" w:hAnsi="Times New Roman" w:cs="Times New Roman"/>
          <w:sz w:val="24"/>
          <w:szCs w:val="24"/>
        </w:rPr>
        <w:t>dell’Istituto</w:t>
      </w:r>
      <w:r w:rsidR="0095229A">
        <w:rPr>
          <w:rFonts w:ascii="Times New Roman" w:hAnsi="Times New Roman" w:cs="Times New Roman"/>
          <w:sz w:val="24"/>
          <w:szCs w:val="24"/>
        </w:rPr>
        <w:t>, approvata in sede di Collegio dei Docenti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0E4" w:rsidRDefault="006530E4" w:rsidP="006530E4">
      <w:pPr>
        <w:rPr>
          <w:rFonts w:ascii="Times New Roman" w:hAnsi="Times New Roman" w:cs="Times New Roman"/>
          <w:sz w:val="24"/>
          <w:szCs w:val="24"/>
        </w:rPr>
      </w:pPr>
    </w:p>
    <w:p w:rsidR="006E4C7E" w:rsidRDefault="00BA58BE" w:rsidP="00787C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 classe</w:t>
      </w:r>
    </w:p>
    <w:p w:rsidR="006E3839" w:rsidRPr="00BA58BE" w:rsidRDefault="006E4C7E" w:rsidP="00BA5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6E3839" w:rsidRPr="00BA58BE" w:rsidSect="00D548D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CC" w:rsidRDefault="004861CC" w:rsidP="006327C1">
      <w:pPr>
        <w:spacing w:after="0" w:line="240" w:lineRule="auto"/>
      </w:pPr>
      <w:r>
        <w:separator/>
      </w:r>
    </w:p>
  </w:endnote>
  <w:endnote w:type="continuationSeparator" w:id="0">
    <w:p w:rsidR="004861CC" w:rsidRDefault="004861CC" w:rsidP="0063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220900"/>
      <w:docPartObj>
        <w:docPartGallery w:val="Page Numbers (Bottom of Page)"/>
        <w:docPartUnique/>
      </w:docPartObj>
    </w:sdtPr>
    <w:sdtEndPr/>
    <w:sdtContent>
      <w:p w:rsidR="006327C1" w:rsidRDefault="006327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D1">
          <w:rPr>
            <w:noProof/>
          </w:rPr>
          <w:t>9</w:t>
        </w:r>
        <w:r>
          <w:fldChar w:fldCharType="end"/>
        </w:r>
      </w:p>
    </w:sdtContent>
  </w:sdt>
  <w:p w:rsidR="006327C1" w:rsidRDefault="006327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CC" w:rsidRDefault="004861CC" w:rsidP="006327C1">
      <w:pPr>
        <w:spacing w:after="0" w:line="240" w:lineRule="auto"/>
      </w:pPr>
      <w:r>
        <w:separator/>
      </w:r>
    </w:p>
  </w:footnote>
  <w:footnote w:type="continuationSeparator" w:id="0">
    <w:p w:rsidR="004861CC" w:rsidRDefault="004861CC" w:rsidP="0063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2A28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680"/>
        </w:tabs>
        <w:ind w:left="700" w:hanging="34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4" w15:restartNumberingAfterBreak="0">
    <w:nsid w:val="00A745E2"/>
    <w:multiLevelType w:val="hybridMultilevel"/>
    <w:tmpl w:val="665EB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2A211E2"/>
    <w:multiLevelType w:val="hybridMultilevel"/>
    <w:tmpl w:val="73A273F2"/>
    <w:lvl w:ilvl="0" w:tplc="8EC46CC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614"/>
    <w:multiLevelType w:val="hybridMultilevel"/>
    <w:tmpl w:val="75BC4D6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52A13EF"/>
    <w:multiLevelType w:val="hybridMultilevel"/>
    <w:tmpl w:val="E3AE4A9C"/>
    <w:lvl w:ilvl="0" w:tplc="8EC46CC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B49"/>
    <w:multiLevelType w:val="singleLevel"/>
    <w:tmpl w:val="CA909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B15F20"/>
    <w:multiLevelType w:val="singleLevel"/>
    <w:tmpl w:val="CA909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710FA5"/>
    <w:multiLevelType w:val="singleLevel"/>
    <w:tmpl w:val="CA909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F02D21"/>
    <w:multiLevelType w:val="hybridMultilevel"/>
    <w:tmpl w:val="FAD0BB0A"/>
    <w:lvl w:ilvl="0" w:tplc="15047C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3780"/>
    <w:multiLevelType w:val="singleLevel"/>
    <w:tmpl w:val="CA909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3358A7"/>
    <w:multiLevelType w:val="hybridMultilevel"/>
    <w:tmpl w:val="6F8015B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C75512"/>
    <w:multiLevelType w:val="hybridMultilevel"/>
    <w:tmpl w:val="C6E85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7605"/>
    <w:multiLevelType w:val="singleLevel"/>
    <w:tmpl w:val="CA909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E152E2"/>
    <w:multiLevelType w:val="singleLevel"/>
    <w:tmpl w:val="CA909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4"/>
    <w:rsid w:val="0000039E"/>
    <w:rsid w:val="0001356B"/>
    <w:rsid w:val="000272E1"/>
    <w:rsid w:val="00095E43"/>
    <w:rsid w:val="000B35F6"/>
    <w:rsid w:val="000D30D1"/>
    <w:rsid w:val="000F1D33"/>
    <w:rsid w:val="002015DE"/>
    <w:rsid w:val="002224E0"/>
    <w:rsid w:val="00355ACC"/>
    <w:rsid w:val="003638A6"/>
    <w:rsid w:val="003670A0"/>
    <w:rsid w:val="00374045"/>
    <w:rsid w:val="003B1939"/>
    <w:rsid w:val="003D441A"/>
    <w:rsid w:val="00474A73"/>
    <w:rsid w:val="004861CC"/>
    <w:rsid w:val="004B4341"/>
    <w:rsid w:val="004C5913"/>
    <w:rsid w:val="00523831"/>
    <w:rsid w:val="005D43A5"/>
    <w:rsid w:val="005F26E2"/>
    <w:rsid w:val="006327C1"/>
    <w:rsid w:val="0064725D"/>
    <w:rsid w:val="006530E4"/>
    <w:rsid w:val="00671E80"/>
    <w:rsid w:val="00682ACE"/>
    <w:rsid w:val="006E3839"/>
    <w:rsid w:val="006E4C7E"/>
    <w:rsid w:val="00711004"/>
    <w:rsid w:val="00787C0F"/>
    <w:rsid w:val="007947B1"/>
    <w:rsid w:val="007C712D"/>
    <w:rsid w:val="008919C7"/>
    <w:rsid w:val="008C0117"/>
    <w:rsid w:val="0095229A"/>
    <w:rsid w:val="00961B4A"/>
    <w:rsid w:val="00963119"/>
    <w:rsid w:val="00992966"/>
    <w:rsid w:val="00A05DAD"/>
    <w:rsid w:val="00A7728D"/>
    <w:rsid w:val="00AE4C7A"/>
    <w:rsid w:val="00B70CFE"/>
    <w:rsid w:val="00BA58BE"/>
    <w:rsid w:val="00BD3D24"/>
    <w:rsid w:val="00C50D77"/>
    <w:rsid w:val="00C94888"/>
    <w:rsid w:val="00D22BA7"/>
    <w:rsid w:val="00D548D1"/>
    <w:rsid w:val="00D747C0"/>
    <w:rsid w:val="00D77AF7"/>
    <w:rsid w:val="00D93D61"/>
    <w:rsid w:val="00D94C64"/>
    <w:rsid w:val="00DF2323"/>
    <w:rsid w:val="00E416F6"/>
    <w:rsid w:val="00E4548A"/>
    <w:rsid w:val="00EA0515"/>
    <w:rsid w:val="00EB5463"/>
    <w:rsid w:val="00F05CBE"/>
    <w:rsid w:val="00F126BC"/>
    <w:rsid w:val="00F20584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F6F0C11-6452-4E25-98DB-773D15F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semiHidden/>
    <w:rsid w:val="006530E4"/>
    <w:rPr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0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0E4"/>
  </w:style>
  <w:style w:type="paragraph" w:styleId="Paragrafoelenco">
    <w:name w:val="List Paragraph"/>
    <w:basedOn w:val="Normale"/>
    <w:uiPriority w:val="34"/>
    <w:qFormat/>
    <w:rsid w:val="00474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D3D24"/>
    <w:pPr>
      <w:spacing w:after="0" w:line="240" w:lineRule="auto"/>
    </w:pPr>
  </w:style>
  <w:style w:type="paragraph" w:customStyle="1" w:styleId="Normale1">
    <w:name w:val="Normale1"/>
    <w:rsid w:val="00355A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7C1"/>
  </w:style>
  <w:style w:type="paragraph" w:styleId="Pidipagina">
    <w:name w:val="footer"/>
    <w:basedOn w:val="Normale"/>
    <w:link w:val="PidipaginaCarattere"/>
    <w:uiPriority w:val="99"/>
    <w:unhideWhenUsed/>
    <w:rsid w:val="0063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7C1"/>
  </w:style>
  <w:style w:type="table" w:styleId="Grigliatabella">
    <w:name w:val="Table Grid"/>
    <w:basedOn w:val="Tabellanormale"/>
    <w:uiPriority w:val="59"/>
    <w:rsid w:val="00B7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Fuoco</dc:creator>
  <cp:lastModifiedBy>Collaboratore DS</cp:lastModifiedBy>
  <cp:revision>4</cp:revision>
  <cp:lastPrinted>2019-10-18T08:56:00Z</cp:lastPrinted>
  <dcterms:created xsi:type="dcterms:W3CDTF">2019-10-27T07:35:00Z</dcterms:created>
  <dcterms:modified xsi:type="dcterms:W3CDTF">2019-10-29T11:47:00Z</dcterms:modified>
</cp:coreProperties>
</file>